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A" w:rsidRPr="004107A1" w:rsidRDefault="0007390A">
      <w:pPr>
        <w:rPr>
          <w:color w:val="FF0000"/>
        </w:rPr>
      </w:pPr>
      <w:r>
        <w:t>O</w:t>
      </w:r>
      <w:r w:rsidR="00CB65E1">
        <w:t>znaczenie sprawy: SR</w:t>
      </w:r>
      <w:r w:rsidR="004B4DB4" w:rsidRPr="004B4DB4">
        <w:rPr>
          <w:color w:val="002060"/>
        </w:rPr>
        <w:t>. 272.2</w:t>
      </w:r>
      <w:r w:rsidR="00CB65E1" w:rsidRPr="004B4DB4">
        <w:rPr>
          <w:color w:val="002060"/>
        </w:rPr>
        <w:t>.2011</w:t>
      </w:r>
    </w:p>
    <w:p w:rsidR="0007390A" w:rsidRDefault="0007390A"/>
    <w:p w:rsidR="0007390A" w:rsidRDefault="0007390A"/>
    <w:p w:rsidR="0007390A" w:rsidRDefault="0007390A">
      <w:pPr>
        <w:jc w:val="right"/>
      </w:pPr>
      <w:r>
        <w:t xml:space="preserve">                                     </w:t>
      </w:r>
    </w:p>
    <w:p w:rsidR="0007390A" w:rsidRDefault="0007390A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SPECYFIKACJA </w:t>
      </w:r>
    </w:p>
    <w:p w:rsidR="0007390A" w:rsidRDefault="0007390A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ISTOTNYCH WARUNKÓW ZAMÓWIENIA</w:t>
      </w:r>
    </w:p>
    <w:p w:rsidR="0007390A" w:rsidRDefault="0007390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 skrócie  „siwz”</w:t>
      </w:r>
    </w:p>
    <w:p w:rsidR="0007390A" w:rsidRDefault="0007390A">
      <w:pPr>
        <w:jc w:val="center"/>
        <w:rPr>
          <w:b/>
          <w:bCs/>
        </w:rPr>
      </w:pPr>
    </w:p>
    <w:p w:rsidR="0007390A" w:rsidRDefault="0007390A">
      <w:pPr>
        <w:jc w:val="center"/>
        <w:rPr>
          <w:b/>
          <w:bCs/>
        </w:rPr>
      </w:pPr>
    </w:p>
    <w:p w:rsidR="0007390A" w:rsidRDefault="00CB65E1">
      <w:pPr>
        <w:jc w:val="center"/>
        <w:rPr>
          <w:b/>
          <w:bCs/>
        </w:rPr>
      </w:pPr>
      <w:r>
        <w:rPr>
          <w:b/>
          <w:bCs/>
        </w:rPr>
        <w:t xml:space="preserve"> w postępowaniu </w:t>
      </w:r>
      <w:r w:rsidR="0007390A">
        <w:rPr>
          <w:b/>
          <w:bCs/>
        </w:rPr>
        <w:t xml:space="preserve">o udzielenie  zamówienia publicznego </w:t>
      </w:r>
    </w:p>
    <w:p w:rsidR="0007390A" w:rsidRDefault="0007390A">
      <w:pPr>
        <w:jc w:val="center"/>
        <w:rPr>
          <w:b/>
          <w:bCs/>
        </w:rPr>
      </w:pPr>
      <w:r>
        <w:rPr>
          <w:b/>
          <w:bCs/>
        </w:rPr>
        <w:t>prowadzonego w trybie przetargu nieograniczonego na podstawie ustawy z dnia 29 stycznia 2004 r.  – Prawo zamówień publicznyc</w:t>
      </w:r>
      <w:r w:rsidR="00CB65E1">
        <w:rPr>
          <w:b/>
          <w:bCs/>
        </w:rPr>
        <w:t xml:space="preserve">h ( tekst jednolity Dz.U. z 2010 r. Nr 113 poz. 759 </w:t>
      </w:r>
      <w:r>
        <w:rPr>
          <w:b/>
          <w:bCs/>
        </w:rPr>
        <w:t xml:space="preserve"> z późniejszymi zmianami ) zwanej w siwz „ustawą”.</w:t>
      </w:r>
    </w:p>
    <w:p w:rsidR="0007390A" w:rsidRDefault="0007390A">
      <w:pPr>
        <w:jc w:val="center"/>
        <w:rPr>
          <w:b/>
          <w:bCs/>
        </w:rPr>
      </w:pPr>
    </w:p>
    <w:p w:rsidR="0007390A" w:rsidRDefault="0007390A">
      <w:pPr>
        <w:jc w:val="center"/>
        <w:rPr>
          <w:b/>
          <w:bCs/>
        </w:rPr>
      </w:pPr>
    </w:p>
    <w:p w:rsidR="0007390A" w:rsidRDefault="00CB65E1">
      <w:pPr>
        <w:jc w:val="center"/>
        <w:rPr>
          <w:b/>
          <w:bCs/>
        </w:rPr>
      </w:pPr>
      <w:r>
        <w:rPr>
          <w:b/>
          <w:bCs/>
        </w:rPr>
        <w:t>INFORMACJA OGÓLNA DLA WYKONAWCÓW</w:t>
      </w:r>
    </w:p>
    <w:p w:rsidR="00CB65E1" w:rsidRDefault="00CB65E1" w:rsidP="00CB65E1">
      <w:pPr>
        <w:rPr>
          <w:b/>
          <w:bCs/>
        </w:rPr>
      </w:pPr>
    </w:p>
    <w:p w:rsidR="00CB65E1" w:rsidRPr="00CB65E1" w:rsidRDefault="00CB65E1" w:rsidP="00CB65E1">
      <w:pPr>
        <w:rPr>
          <w:bCs/>
        </w:rPr>
      </w:pPr>
      <w:r w:rsidRPr="00CB65E1">
        <w:rPr>
          <w:bCs/>
        </w:rPr>
        <w:t>1. Zamawiający nie dopuszcza składania ofert częściowych.</w:t>
      </w:r>
    </w:p>
    <w:p w:rsidR="00CB65E1" w:rsidRPr="00CB65E1" w:rsidRDefault="00CB65E1" w:rsidP="00CB65E1">
      <w:pPr>
        <w:rPr>
          <w:bCs/>
        </w:rPr>
      </w:pPr>
      <w:r w:rsidRPr="00CB65E1">
        <w:rPr>
          <w:bCs/>
        </w:rPr>
        <w:t>2. Zamawiający nie przewiduje zawarcia umowy ramowej.</w:t>
      </w:r>
    </w:p>
    <w:p w:rsidR="00CB65E1" w:rsidRPr="00CB65E1" w:rsidRDefault="00CB65E1" w:rsidP="00CB65E1">
      <w:pPr>
        <w:rPr>
          <w:bCs/>
        </w:rPr>
      </w:pPr>
      <w:r w:rsidRPr="00CB65E1">
        <w:rPr>
          <w:bCs/>
        </w:rPr>
        <w:t>3. Zamawiający nie przewiduje udzielania zamówień uzupełniających.</w:t>
      </w:r>
    </w:p>
    <w:p w:rsidR="00CB65E1" w:rsidRPr="00CB65E1" w:rsidRDefault="00CB65E1" w:rsidP="00CB65E1">
      <w:pPr>
        <w:rPr>
          <w:bCs/>
        </w:rPr>
      </w:pPr>
      <w:r w:rsidRPr="00CB65E1">
        <w:rPr>
          <w:bCs/>
        </w:rPr>
        <w:t>4. Zamawiający nie dopuszcza składania ofert wariantowych.</w:t>
      </w:r>
    </w:p>
    <w:p w:rsidR="00CB65E1" w:rsidRPr="00B41331" w:rsidRDefault="00CB65E1" w:rsidP="00CB65E1">
      <w:pPr>
        <w:rPr>
          <w:bCs/>
        </w:rPr>
      </w:pPr>
      <w:r w:rsidRPr="00B41331">
        <w:rPr>
          <w:bCs/>
        </w:rPr>
        <w:t>5. Zamawiający</w:t>
      </w:r>
      <w:r w:rsidR="00B41331" w:rsidRPr="00B41331">
        <w:rPr>
          <w:bCs/>
        </w:rPr>
        <w:t xml:space="preserve"> </w:t>
      </w:r>
      <w:r w:rsidRPr="00B41331">
        <w:rPr>
          <w:bCs/>
        </w:rPr>
        <w:t xml:space="preserve"> dopuszcza porozumiewania się z Wykonawcą drogą elektroniczną. </w:t>
      </w:r>
    </w:p>
    <w:p w:rsidR="00CB65E1" w:rsidRPr="00CB65E1" w:rsidRDefault="00CB65E1" w:rsidP="00CB65E1">
      <w:pPr>
        <w:ind w:left="284" w:hanging="284"/>
        <w:rPr>
          <w:bCs/>
        </w:rPr>
      </w:pPr>
      <w:r w:rsidRPr="00CB65E1">
        <w:rPr>
          <w:bCs/>
        </w:rPr>
        <w:t>6. Zamawiający nie przewiduje rozliczenia w walutach obcych. Wszelkie rozliczenia zamawiającego z Wykonawcą  będą prowadzone w PLN.</w:t>
      </w:r>
    </w:p>
    <w:p w:rsidR="00CB65E1" w:rsidRDefault="00CB65E1" w:rsidP="00CB65E1">
      <w:pPr>
        <w:rPr>
          <w:bCs/>
        </w:rPr>
      </w:pPr>
      <w:r w:rsidRPr="00CB65E1">
        <w:rPr>
          <w:bCs/>
        </w:rPr>
        <w:t>7. Zamawiający nie przewiduje aukcji elektronicznej.</w:t>
      </w:r>
    </w:p>
    <w:p w:rsidR="00660775" w:rsidRDefault="00660775" w:rsidP="00CB65E1">
      <w:pPr>
        <w:rPr>
          <w:bCs/>
        </w:rPr>
      </w:pPr>
      <w:r>
        <w:rPr>
          <w:bCs/>
        </w:rPr>
        <w:t>8. Zamawiający nie  przewiduje zamówień uzupełniających.</w:t>
      </w:r>
    </w:p>
    <w:p w:rsidR="0007390A" w:rsidRDefault="0007390A"/>
    <w:p w:rsidR="0007390A" w:rsidRDefault="00B762F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I. </w:t>
      </w:r>
      <w:r w:rsidR="0007390A">
        <w:rPr>
          <w:b/>
          <w:bCs/>
          <w:i/>
          <w:iCs/>
        </w:rPr>
        <w:t>Z</w:t>
      </w:r>
      <w:r>
        <w:rPr>
          <w:b/>
          <w:bCs/>
          <w:i/>
          <w:iCs/>
        </w:rPr>
        <w:t>amawiający</w:t>
      </w:r>
      <w:r w:rsidR="0007390A">
        <w:rPr>
          <w:b/>
          <w:bCs/>
          <w:i/>
          <w:iCs/>
        </w:rPr>
        <w:t>:</w:t>
      </w:r>
    </w:p>
    <w:p w:rsidR="0007390A" w:rsidRPr="00B762F5" w:rsidRDefault="0007390A">
      <w:pPr>
        <w:rPr>
          <w:bCs/>
        </w:rPr>
      </w:pPr>
      <w:r w:rsidRPr="00B762F5">
        <w:rPr>
          <w:bCs/>
        </w:rPr>
        <w:t xml:space="preserve">Komenda Wojewódzka Państwowej Straży Rybackiej </w:t>
      </w:r>
    </w:p>
    <w:p w:rsidR="0007390A" w:rsidRPr="00B762F5" w:rsidRDefault="0007390A">
      <w:pPr>
        <w:rPr>
          <w:bCs/>
        </w:rPr>
      </w:pPr>
      <w:r w:rsidRPr="00B762F5">
        <w:rPr>
          <w:bCs/>
        </w:rPr>
        <w:t>w Szczecinie</w:t>
      </w:r>
    </w:p>
    <w:p w:rsidR="0007390A" w:rsidRPr="00B762F5" w:rsidRDefault="0007390A">
      <w:pPr>
        <w:rPr>
          <w:bCs/>
        </w:rPr>
      </w:pPr>
      <w:r w:rsidRPr="00B762F5">
        <w:rPr>
          <w:bCs/>
        </w:rPr>
        <w:t>70 – 502  Szczecin</w:t>
      </w:r>
    </w:p>
    <w:p w:rsidR="0007390A" w:rsidRPr="00B762F5" w:rsidRDefault="0007390A">
      <w:pPr>
        <w:rPr>
          <w:bCs/>
        </w:rPr>
      </w:pPr>
      <w:r w:rsidRPr="00B762F5">
        <w:rPr>
          <w:bCs/>
        </w:rPr>
        <w:t xml:space="preserve"> ul. Wały Chrobrego 4</w:t>
      </w:r>
    </w:p>
    <w:p w:rsidR="0007390A" w:rsidRDefault="0007390A">
      <w:r>
        <w:t xml:space="preserve">     </w:t>
      </w:r>
    </w:p>
    <w:p w:rsidR="00660775" w:rsidRPr="00660775" w:rsidRDefault="00B762F5">
      <w:pPr>
        <w:rPr>
          <w:b/>
          <w:i/>
        </w:rPr>
      </w:pPr>
      <w:r w:rsidRPr="00B762F5">
        <w:rPr>
          <w:b/>
          <w:i/>
        </w:rPr>
        <w:t>II.</w:t>
      </w:r>
      <w:r>
        <w:t xml:space="preserve"> </w:t>
      </w:r>
      <w:r w:rsidR="00660775">
        <w:t xml:space="preserve"> </w:t>
      </w:r>
      <w:r w:rsidR="00660775" w:rsidRPr="00660775">
        <w:rPr>
          <w:b/>
          <w:i/>
        </w:rPr>
        <w:t xml:space="preserve">Tryb udzielenia zamówienia: </w:t>
      </w:r>
    </w:p>
    <w:p w:rsidR="00660775" w:rsidRPr="00660775" w:rsidRDefault="00660775">
      <w:r>
        <w:t xml:space="preserve">      </w:t>
      </w:r>
      <w:r w:rsidR="00B762F5" w:rsidRPr="00660775">
        <w:t>Postępowanie jest prowadzone  w tryb</w:t>
      </w:r>
      <w:r>
        <w:t>ie przetargu nieograniczonego, którego wartość</w:t>
      </w:r>
      <w:r w:rsidR="00B762F5" w:rsidRPr="00660775">
        <w:t xml:space="preserve">  </w:t>
      </w:r>
    </w:p>
    <w:p w:rsidR="00660775" w:rsidRDefault="00660775">
      <w:r w:rsidRPr="00660775">
        <w:t xml:space="preserve">      </w:t>
      </w:r>
      <w:r w:rsidR="004E2AE6">
        <w:t>z</w:t>
      </w:r>
      <w:r w:rsidR="00B762F5" w:rsidRPr="00660775">
        <w:t>amówienia</w:t>
      </w:r>
      <w:r>
        <w:t xml:space="preserve"> jest mniejsza niż </w:t>
      </w:r>
      <w:r w:rsidR="004E2AE6">
        <w:t xml:space="preserve"> kwoty określone</w:t>
      </w:r>
      <w:r w:rsidR="00B762F5" w:rsidRPr="00660775">
        <w:t xml:space="preserve"> w przepisach wydanych na podstawie  </w:t>
      </w:r>
    </w:p>
    <w:p w:rsidR="0007390A" w:rsidRPr="00660775" w:rsidRDefault="00660775">
      <w:r>
        <w:t xml:space="preserve">      </w:t>
      </w:r>
      <w:r w:rsidR="00B762F5" w:rsidRPr="00660775">
        <w:t>art. 11 ust. 8</w:t>
      </w:r>
      <w:r>
        <w:t xml:space="preserve"> </w:t>
      </w:r>
      <w:r w:rsidRPr="00660775">
        <w:t xml:space="preserve">  u</w:t>
      </w:r>
      <w:r w:rsidR="00B762F5" w:rsidRPr="00660775">
        <w:t>stawy.</w:t>
      </w:r>
    </w:p>
    <w:p w:rsidR="0007390A" w:rsidRDefault="0007390A">
      <w:pPr>
        <w:rPr>
          <w:b/>
          <w:bCs/>
        </w:rPr>
      </w:pPr>
    </w:p>
    <w:p w:rsidR="0007390A" w:rsidRDefault="00B762F5">
      <w:pPr>
        <w:rPr>
          <w:b/>
          <w:bCs/>
          <w:i/>
        </w:rPr>
      </w:pPr>
      <w:r w:rsidRPr="00B762F5">
        <w:rPr>
          <w:b/>
          <w:bCs/>
          <w:i/>
        </w:rPr>
        <w:t>III. Opis przedmiotu zamówienia</w:t>
      </w:r>
      <w:r>
        <w:rPr>
          <w:b/>
          <w:bCs/>
          <w:i/>
        </w:rPr>
        <w:t>.</w:t>
      </w:r>
    </w:p>
    <w:p w:rsidR="0007390A" w:rsidRDefault="0007390A">
      <w:pPr>
        <w:pStyle w:val="Tekstpodstawowywcity"/>
        <w:ind w:left="540" w:hanging="360"/>
      </w:pPr>
      <w:r>
        <w:t>1. Przedmiotem zamówienia jest zakup paliw silnikowych  do pojazdów służbowych Komendy Wojewódzkiej Państwowej Straży Rybackiej  w Szczecinie oraz innych produktów i usług  wymienionych w pkt 1a) niezbędnych przy eksploatacji pojazdów, w systemie bezgotówkowym, realizowany sukcesywnie na stacjach paliw   Wykonawcy,   przy pomocy  kart elektronicznych lub tym podobnych, wystawionych przez Wykonawcę  na pojazdy podane przez Zamawiającego :</w:t>
      </w:r>
    </w:p>
    <w:p w:rsidR="0007390A" w:rsidRDefault="0007390A">
      <w:pPr>
        <w:ind w:firstLine="180"/>
        <w:jc w:val="both"/>
      </w:pPr>
      <w:r>
        <w:t xml:space="preserve">      -  oleju napędowe</w:t>
      </w:r>
      <w:r w:rsidR="00B762F5">
        <w:t>go  w ilości   maksymalnej do 35 tys. litrów  CPV   091134100-8</w:t>
      </w:r>
    </w:p>
    <w:p w:rsidR="0007390A" w:rsidRDefault="0007390A">
      <w:pPr>
        <w:numPr>
          <w:ilvl w:val="0"/>
          <w:numId w:val="20"/>
        </w:numPr>
        <w:tabs>
          <w:tab w:val="clear" w:pos="900"/>
          <w:tab w:val="num" w:pos="720"/>
        </w:tabs>
        <w:jc w:val="both"/>
      </w:pPr>
      <w:r>
        <w:t>benzyny bezołowiowej  95 okta</w:t>
      </w:r>
      <w:r w:rsidR="00B762F5">
        <w:t>nowej w ilości  maksymalnej do 5</w:t>
      </w:r>
      <w:r>
        <w:t xml:space="preserve"> tys. litrów -  </w:t>
      </w:r>
    </w:p>
    <w:p w:rsidR="0007390A" w:rsidRDefault="00B762F5">
      <w:pPr>
        <w:ind w:left="540"/>
        <w:jc w:val="both"/>
      </w:pPr>
      <w:r>
        <w:t xml:space="preserve">   CPV 09132100-4</w:t>
      </w:r>
    </w:p>
    <w:p w:rsidR="0007390A" w:rsidRDefault="0007390A">
      <w:pPr>
        <w:pStyle w:val="Styl1"/>
        <w:widowControl/>
        <w:spacing w:before="0"/>
        <w:ind w:left="900" w:hanging="900"/>
        <w:rPr>
          <w:rFonts w:ascii="Times New Roman" w:hAnsi="Times New Roman"/>
          <w:sz w:val="22"/>
        </w:rPr>
      </w:pPr>
      <w:r>
        <w:t xml:space="preserve">   </w:t>
      </w:r>
      <w:r>
        <w:rPr>
          <w:rFonts w:ascii="Times New Roman" w:hAnsi="Times New Roman"/>
        </w:rPr>
        <w:t xml:space="preserve">1a.  Produkty i usługi: </w:t>
      </w:r>
      <w:r>
        <w:rPr>
          <w:rFonts w:ascii="Times New Roman" w:hAnsi="Times New Roman"/>
          <w:sz w:val="22"/>
        </w:rPr>
        <w:tab/>
      </w:r>
    </w:p>
    <w:p w:rsidR="0007390A" w:rsidRDefault="0007390A">
      <w:pPr>
        <w:pStyle w:val="Styl1"/>
        <w:widowControl/>
        <w:spacing w:before="0"/>
        <w:ind w:left="90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- Części i akcesoria do pojazdów i silników</w:t>
      </w:r>
      <w:r w:rsidR="004E2AE6">
        <w:rPr>
          <w:rFonts w:ascii="Times New Roman" w:hAnsi="Times New Roman"/>
          <w:sz w:val="22"/>
        </w:rPr>
        <w:t xml:space="preserve"> do nich</w:t>
      </w:r>
      <w:r>
        <w:rPr>
          <w:rFonts w:ascii="Times New Roman" w:hAnsi="Times New Roman"/>
          <w:sz w:val="22"/>
        </w:rPr>
        <w:t xml:space="preserve">  CPV 34300000 - 0</w:t>
      </w:r>
    </w:p>
    <w:p w:rsidR="0007390A" w:rsidRDefault="0007390A">
      <w:pPr>
        <w:pStyle w:val="Styl1"/>
        <w:widowControl/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  - O</w:t>
      </w:r>
      <w:r w:rsidR="00B762F5">
        <w:rPr>
          <w:rFonts w:ascii="Times New Roman" w:hAnsi="Times New Roman"/>
          <w:sz w:val="22"/>
        </w:rPr>
        <w:t>leje silnikowe CPV 09211100-2</w:t>
      </w:r>
    </w:p>
    <w:p w:rsidR="0007390A" w:rsidRDefault="0007390A">
      <w:pPr>
        <w:pStyle w:val="Styl1"/>
        <w:widowControl/>
        <w:tabs>
          <w:tab w:val="left" w:pos="2835"/>
        </w:tabs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- R</w:t>
      </w:r>
      <w:r w:rsidR="00B762F5">
        <w:rPr>
          <w:rFonts w:ascii="Times New Roman" w:hAnsi="Times New Roman"/>
          <w:sz w:val="22"/>
        </w:rPr>
        <w:t xml:space="preserve">oztwory myjące CPV </w:t>
      </w:r>
      <w:r w:rsidR="00D30782">
        <w:rPr>
          <w:rFonts w:ascii="Times New Roman" w:hAnsi="Times New Roman"/>
          <w:sz w:val="22"/>
        </w:rPr>
        <w:t>39831250-3</w:t>
      </w:r>
    </w:p>
    <w:p w:rsidR="0007390A" w:rsidRDefault="0007390A">
      <w:pPr>
        <w:pStyle w:val="Styl1"/>
        <w:widowControl/>
        <w:tabs>
          <w:tab w:val="left" w:pos="2835"/>
        </w:tabs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- </w:t>
      </w:r>
      <w:r w:rsidR="00B4133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Mycie samochodów i </w:t>
      </w:r>
      <w:r w:rsidR="00D30782">
        <w:rPr>
          <w:rFonts w:ascii="Times New Roman" w:hAnsi="Times New Roman"/>
          <w:sz w:val="22"/>
        </w:rPr>
        <w:t>podobne usługi</w:t>
      </w:r>
      <w:r>
        <w:rPr>
          <w:rFonts w:ascii="Times New Roman" w:hAnsi="Times New Roman"/>
          <w:sz w:val="22"/>
        </w:rPr>
        <w:t xml:space="preserve">   CPV 50112300 - 6</w:t>
      </w:r>
      <w:r>
        <w:rPr>
          <w:rFonts w:ascii="Times New Roman" w:hAnsi="Times New Roman"/>
          <w:sz w:val="22"/>
        </w:rPr>
        <w:tab/>
      </w:r>
    </w:p>
    <w:p w:rsidR="0007390A" w:rsidRDefault="0007390A">
      <w:pPr>
        <w:jc w:val="both"/>
      </w:pPr>
    </w:p>
    <w:p w:rsidR="0007390A" w:rsidRDefault="0007390A">
      <w:pPr>
        <w:numPr>
          <w:ilvl w:val="0"/>
          <w:numId w:val="22"/>
        </w:numPr>
        <w:jc w:val="both"/>
      </w:pPr>
      <w:r>
        <w:t xml:space="preserve">Karty muszą być zabezpieczone odpowiednim kodem oraz rejestrować datę , miejsce,  </w:t>
      </w:r>
    </w:p>
    <w:p w:rsidR="0007390A" w:rsidRDefault="0007390A">
      <w:pPr>
        <w:ind w:left="540" w:hanging="360"/>
        <w:jc w:val="both"/>
      </w:pPr>
      <w:r>
        <w:t xml:space="preserve">      ilość,  oraz wartość brutto zatankowanego paliwa oraz innych zakupionych produktów i usług. Dane te Wykonawca będzie zobowiązany przekazywać Zamawiającemu.</w:t>
      </w:r>
    </w:p>
    <w:p w:rsidR="0007390A" w:rsidRDefault="0007390A">
      <w:pPr>
        <w:pStyle w:val="Tekstpodstawowywcity"/>
        <w:numPr>
          <w:ilvl w:val="0"/>
          <w:numId w:val="22"/>
        </w:numPr>
      </w:pPr>
      <w:r>
        <w:t>Paliwa sprzedawane Zamawiającemu, muszą spełniać aktualne wymagania jakościowe określone dla paliw ciekłych w odrębnych przepisach.</w:t>
      </w:r>
    </w:p>
    <w:p w:rsidR="0007390A" w:rsidRDefault="0007390A">
      <w:pPr>
        <w:pStyle w:val="Tekstpodstawowywcity"/>
        <w:numPr>
          <w:ilvl w:val="0"/>
          <w:numId w:val="22"/>
        </w:numPr>
      </w:pPr>
      <w:r>
        <w:t xml:space="preserve">Rozliczanie za pobrane przez Zamawiającego paliwo następować będzie na podstawie zbiorczych faktur VAT wystawianych nie częściej niż dwa razy w miesiącu.  Termin płatności nie może być krótszy niż 14 dni od daty wystawienia faktury. </w:t>
      </w:r>
    </w:p>
    <w:p w:rsidR="0007390A" w:rsidRDefault="0007390A">
      <w:pPr>
        <w:pStyle w:val="Tekstpodstawowy"/>
      </w:pPr>
    </w:p>
    <w:p w:rsidR="0007390A" w:rsidRDefault="00D30782">
      <w:pPr>
        <w:pStyle w:val="Tekstpodstawowy"/>
        <w:rPr>
          <w:i/>
        </w:rPr>
      </w:pPr>
      <w:r>
        <w:rPr>
          <w:i/>
        </w:rPr>
        <w:t>IV</w:t>
      </w:r>
      <w:r w:rsidR="0007390A">
        <w:rPr>
          <w:i/>
        </w:rPr>
        <w:t>.</w:t>
      </w:r>
      <w:r w:rsidR="0007390A">
        <w:rPr>
          <w:b w:val="0"/>
          <w:bCs w:val="0"/>
          <w:i/>
        </w:rPr>
        <w:t xml:space="preserve">  </w:t>
      </w:r>
      <w:r w:rsidR="0007390A">
        <w:rPr>
          <w:i/>
        </w:rPr>
        <w:t>Termin wykonania zamówienia:</w:t>
      </w:r>
    </w:p>
    <w:p w:rsidR="0007390A" w:rsidRDefault="0007390A" w:rsidP="00D30782">
      <w:pPr>
        <w:ind w:left="426" w:hanging="426"/>
      </w:pPr>
      <w:r>
        <w:t xml:space="preserve">       Sukcesywnie wg potrzeb Zamawiającego </w:t>
      </w:r>
      <w:r w:rsidR="003070CF">
        <w:t xml:space="preserve">w okresie </w:t>
      </w:r>
      <w:r w:rsidR="00D30782">
        <w:t xml:space="preserve"> od  01.01.2012 r. do 31.12.2014 r.   </w:t>
      </w:r>
      <w:r>
        <w:t xml:space="preserve">   </w:t>
      </w:r>
    </w:p>
    <w:p w:rsidR="0007390A" w:rsidRDefault="0007390A">
      <w:pPr>
        <w:ind w:left="360" w:hanging="360"/>
      </w:pPr>
      <w:r>
        <w:t xml:space="preserve">       </w:t>
      </w:r>
    </w:p>
    <w:p w:rsidR="0007390A" w:rsidRDefault="0007390A">
      <w:pPr>
        <w:pStyle w:val="Nagwek1"/>
        <w:rPr>
          <w:b w:val="0"/>
          <w:bCs w:val="0"/>
        </w:rPr>
      </w:pPr>
    </w:p>
    <w:p w:rsidR="0007390A" w:rsidRDefault="00D30782" w:rsidP="00B41331">
      <w:pPr>
        <w:pStyle w:val="Nagwek1"/>
        <w:ind w:left="426" w:hanging="426"/>
        <w:rPr>
          <w:i/>
        </w:rPr>
      </w:pPr>
      <w:r>
        <w:rPr>
          <w:i/>
        </w:rPr>
        <w:t>V</w:t>
      </w:r>
      <w:r w:rsidR="0007390A">
        <w:rPr>
          <w:i/>
        </w:rPr>
        <w:t xml:space="preserve">. </w:t>
      </w:r>
      <w:r w:rsidR="0007390A">
        <w:rPr>
          <w:b w:val="0"/>
          <w:bCs w:val="0"/>
          <w:i/>
        </w:rPr>
        <w:t xml:space="preserve">  </w:t>
      </w:r>
      <w:r w:rsidR="0007390A">
        <w:rPr>
          <w:i/>
        </w:rPr>
        <w:t>Opis warunków udziału w postępowaniu o udzieleniu zamówienia oraz opis sposobu    dokonywania oceny spełniania tych warunków:</w:t>
      </w:r>
    </w:p>
    <w:p w:rsidR="0007390A" w:rsidRDefault="0007390A">
      <w:pPr>
        <w:rPr>
          <w:i/>
        </w:rPr>
      </w:pPr>
    </w:p>
    <w:p w:rsidR="0007390A" w:rsidRDefault="0007390A">
      <w:pPr>
        <w:jc w:val="both"/>
      </w:pPr>
      <w:r>
        <w:t>O udział w postępowaniu ubiegać się mogą Wykonawcy,  którzy:</w:t>
      </w:r>
    </w:p>
    <w:p w:rsidR="0007390A" w:rsidRDefault="0007390A">
      <w:pPr>
        <w:jc w:val="both"/>
      </w:pPr>
      <w:r>
        <w:t xml:space="preserve"> 1. Spełniają warunki określone w art. 22 ust.1 ustawy Prawo zamówień publicznych, tj:</w:t>
      </w:r>
    </w:p>
    <w:p w:rsidR="0007390A" w:rsidRDefault="0007390A">
      <w:pPr>
        <w:numPr>
          <w:ilvl w:val="0"/>
          <w:numId w:val="2"/>
        </w:numPr>
        <w:jc w:val="both"/>
      </w:pPr>
      <w:r>
        <w:t>posiadają uprawnienia do wykonywania określonej działalności lub czynności, jeżeli ustawy nakładają obowiązek posiadania takich uprawnień;</w:t>
      </w:r>
    </w:p>
    <w:p w:rsidR="0007390A" w:rsidRDefault="0007390A">
      <w:pPr>
        <w:numPr>
          <w:ilvl w:val="0"/>
          <w:numId w:val="2"/>
        </w:numPr>
        <w:jc w:val="both"/>
      </w:pPr>
      <w:r>
        <w:t xml:space="preserve">posiadają niezbędną wiedzę i doświadczenie oraz dysponują potencjałem technicznym i osobami zdolnymi do wykonania zamówienia; </w:t>
      </w:r>
    </w:p>
    <w:p w:rsidR="0007390A" w:rsidRDefault="0007390A">
      <w:pPr>
        <w:numPr>
          <w:ilvl w:val="0"/>
          <w:numId w:val="2"/>
        </w:numPr>
        <w:jc w:val="both"/>
      </w:pPr>
      <w:r>
        <w:t>znajdują się w sytuacji ekonomicznej i finansowej zapewniającej wykonanie zamówienia;</w:t>
      </w:r>
    </w:p>
    <w:p w:rsidR="0007390A" w:rsidRDefault="0007390A">
      <w:pPr>
        <w:numPr>
          <w:ilvl w:val="0"/>
          <w:numId w:val="2"/>
        </w:numPr>
        <w:jc w:val="both"/>
      </w:pPr>
      <w:r>
        <w:t>nie podlegają wykluczeniu z postępowania o udzielenie zamówienia na podstawie art. 24 ust. 1 i 2 ustawy Prawo zamówień publicznych.</w:t>
      </w:r>
    </w:p>
    <w:p w:rsidR="0007390A" w:rsidRDefault="0007390A">
      <w:pPr>
        <w:numPr>
          <w:ilvl w:val="1"/>
          <w:numId w:val="2"/>
        </w:numPr>
        <w:tabs>
          <w:tab w:val="left" w:pos="180"/>
          <w:tab w:val="left" w:pos="360"/>
        </w:tabs>
        <w:jc w:val="both"/>
        <w:outlineLvl w:val="0"/>
      </w:pPr>
      <w:r>
        <w:t>Dysponują stacjami paliw na terenie województwa zachodniopomorskiego, a w</w:t>
      </w:r>
    </w:p>
    <w:p w:rsidR="0007390A" w:rsidRDefault="0007390A">
      <w:pPr>
        <w:tabs>
          <w:tab w:val="left" w:pos="0"/>
          <w:tab w:val="left" w:pos="540"/>
        </w:tabs>
        <w:ind w:left="57"/>
        <w:jc w:val="both"/>
      </w:pPr>
      <w:r>
        <w:t xml:space="preserve">     tym  minimum po dwie stacje paliw na terenie miast: Szczecin, Koszalin i </w:t>
      </w:r>
    </w:p>
    <w:p w:rsidR="0007390A" w:rsidRDefault="0007390A">
      <w:pPr>
        <w:tabs>
          <w:tab w:val="left" w:pos="360"/>
        </w:tabs>
        <w:ind w:left="360" w:hanging="303"/>
        <w:jc w:val="both"/>
      </w:pPr>
      <w:r>
        <w:t xml:space="preserve">     minimum jedną na terenie Szczecinka , w których będzie można dokonywać zakupu    zgodnie z wymaganiami siwz.</w:t>
      </w:r>
    </w:p>
    <w:p w:rsidR="0007390A" w:rsidRDefault="0007390A">
      <w:pPr>
        <w:numPr>
          <w:ilvl w:val="1"/>
          <w:numId w:val="2"/>
        </w:numPr>
        <w:tabs>
          <w:tab w:val="clear" w:pos="510"/>
          <w:tab w:val="num" w:pos="360"/>
        </w:tabs>
        <w:ind w:left="360" w:hanging="303"/>
        <w:jc w:val="both"/>
      </w:pPr>
      <w:r>
        <w:t xml:space="preserve"> Złożą wraz z ofertą wymagane oświadczenia i dokumenty wymienione w pkt V</w:t>
      </w:r>
      <w:r w:rsidR="00660775">
        <w:t xml:space="preserve">I </w:t>
      </w:r>
      <w:r>
        <w:t xml:space="preserve"> siwz .</w:t>
      </w:r>
    </w:p>
    <w:p w:rsidR="0007390A" w:rsidRDefault="0007390A" w:rsidP="00B41331">
      <w:pPr>
        <w:ind w:left="284"/>
        <w:jc w:val="both"/>
      </w:pPr>
      <w:r>
        <w:t xml:space="preserve"> Ocena spełniania warunków dokonywana będzie na podstawie złożonych przez </w:t>
      </w:r>
    </w:p>
    <w:p w:rsidR="0007390A" w:rsidRDefault="0007390A" w:rsidP="00B41331">
      <w:pPr>
        <w:ind w:left="426" w:hanging="426"/>
        <w:jc w:val="both"/>
      </w:pPr>
      <w:r>
        <w:t xml:space="preserve"> </w:t>
      </w:r>
      <w:r w:rsidR="00B41331">
        <w:t xml:space="preserve">     </w:t>
      </w:r>
      <w:r>
        <w:t>Wykonawców  oświadczeń i dokumentów na zasadzie „spełnia-nie spełnia”.</w:t>
      </w:r>
    </w:p>
    <w:p w:rsidR="0007390A" w:rsidRDefault="0007390A">
      <w:pPr>
        <w:pStyle w:val="Tekstpodstawowywcity2"/>
        <w:jc w:val="both"/>
      </w:pPr>
    </w:p>
    <w:p w:rsidR="0007390A" w:rsidRDefault="0007390A" w:rsidP="008F6C62">
      <w:pPr>
        <w:ind w:left="900"/>
        <w:jc w:val="both"/>
        <w:rPr>
          <w:b/>
          <w:bCs/>
          <w:i/>
        </w:rPr>
      </w:pPr>
      <w:r>
        <w:rPr>
          <w:b/>
          <w:bCs/>
          <w:i/>
        </w:rPr>
        <w:t>Wykonawcy ubiegający się wspólnie o udzielenie zamówienia.</w:t>
      </w:r>
    </w:p>
    <w:p w:rsidR="0007390A" w:rsidRDefault="0007390A">
      <w:pPr>
        <w:pStyle w:val="Tekstpodstawowywcity"/>
        <w:rPr>
          <w:iCs/>
        </w:rPr>
      </w:pPr>
    </w:p>
    <w:p w:rsidR="0007390A" w:rsidRDefault="0007390A">
      <w:pPr>
        <w:pStyle w:val="Tekstpodstawowywcity"/>
        <w:numPr>
          <w:ilvl w:val="1"/>
          <w:numId w:val="16"/>
        </w:numPr>
        <w:rPr>
          <w:iCs/>
        </w:rPr>
      </w:pPr>
      <w:r>
        <w:rPr>
          <w:iCs/>
        </w:rPr>
        <w:t xml:space="preserve">O zamówienie mogą ubiegać się Wykonawcy wspólnie. W takim przypadku Wykonawcy ustanawiają pełnomocnika do reprezentowania ich w postępowaniu o udzielenie zamówienia, albo reprezentowania w postępowaniu i zawarcia umowy w sprawie zamówienia publicznego. </w:t>
      </w:r>
      <w:r w:rsidRPr="008F6C62">
        <w:rPr>
          <w:b/>
          <w:iCs/>
        </w:rPr>
        <w:t>Pełnomocnictwo dołączają do oferty</w:t>
      </w:r>
      <w:r>
        <w:rPr>
          <w:iCs/>
        </w:rPr>
        <w:t>.</w:t>
      </w:r>
    </w:p>
    <w:p w:rsidR="0007390A" w:rsidRDefault="0007390A">
      <w:pPr>
        <w:pStyle w:val="Tekstpodstawowywcity"/>
        <w:numPr>
          <w:ilvl w:val="1"/>
          <w:numId w:val="16"/>
        </w:numPr>
        <w:rPr>
          <w:iCs/>
        </w:rPr>
      </w:pPr>
      <w:r>
        <w:rPr>
          <w:iCs/>
        </w:rPr>
        <w:t>Jeżeli oferta Wykonawców  o których mowa w pkt 1 zostanie wybrana Zamawiający może żądać przed zawarciem umowy w sprawie zamówienia publicznego</w:t>
      </w:r>
      <w:r w:rsidR="00660775">
        <w:rPr>
          <w:iCs/>
        </w:rPr>
        <w:t>,</w:t>
      </w:r>
      <w:r>
        <w:rPr>
          <w:iCs/>
        </w:rPr>
        <w:t xml:space="preserve"> umowy regulującej współpracę tych Wykonawców.</w:t>
      </w:r>
    </w:p>
    <w:p w:rsidR="0007390A" w:rsidRDefault="0007390A">
      <w:pPr>
        <w:ind w:left="180"/>
        <w:jc w:val="both"/>
      </w:pPr>
    </w:p>
    <w:p w:rsidR="0007390A" w:rsidRDefault="003E3CEA" w:rsidP="003E3CEA">
      <w:pPr>
        <w:pStyle w:val="Tekstpodstawowywcity3"/>
        <w:ind w:left="426" w:hanging="426"/>
        <w:jc w:val="both"/>
        <w:rPr>
          <w:i/>
        </w:rPr>
      </w:pPr>
      <w:r>
        <w:rPr>
          <w:i/>
        </w:rPr>
        <w:t xml:space="preserve">VI. </w:t>
      </w:r>
      <w:r w:rsidR="0007390A">
        <w:rPr>
          <w:i/>
        </w:rPr>
        <w:t>Wykaz oświadczeń</w:t>
      </w:r>
      <w:r w:rsidR="008F6C62">
        <w:rPr>
          <w:i/>
        </w:rPr>
        <w:t>, pełnomocnictw</w:t>
      </w:r>
      <w:r w:rsidR="0007390A">
        <w:rPr>
          <w:i/>
        </w:rPr>
        <w:t xml:space="preserve"> i</w:t>
      </w:r>
      <w:r w:rsidR="008F6C62">
        <w:rPr>
          <w:i/>
        </w:rPr>
        <w:t xml:space="preserve"> innych </w:t>
      </w:r>
      <w:r w:rsidR="0007390A">
        <w:rPr>
          <w:i/>
        </w:rPr>
        <w:t xml:space="preserve"> dokumentów, jakie mają dostarczyć Wykonawc</w:t>
      </w:r>
      <w:r w:rsidR="004E2AE6">
        <w:rPr>
          <w:i/>
        </w:rPr>
        <w:t>y w celu   potwierdzenia spełnie</w:t>
      </w:r>
      <w:r w:rsidR="0007390A">
        <w:rPr>
          <w:i/>
        </w:rPr>
        <w:t xml:space="preserve">nia warunków udziału w postępowaniu: </w:t>
      </w:r>
    </w:p>
    <w:p w:rsidR="008F6C62" w:rsidRPr="00AC0AEC" w:rsidRDefault="003E3CEA" w:rsidP="003E3CEA">
      <w:pPr>
        <w:jc w:val="both"/>
      </w:pPr>
      <w:r w:rsidRPr="00AC0AEC">
        <w:lastRenderedPageBreak/>
        <w:t xml:space="preserve">1. </w:t>
      </w:r>
      <w:r w:rsidR="008F6C62" w:rsidRPr="00AC0AEC">
        <w:t>Pełnomocnictwo</w:t>
      </w:r>
      <w:r w:rsidRPr="00AC0AEC">
        <w:t xml:space="preserve"> do reprezentowania Wykonawcy o ile ofertę składa Pełnomocnik.</w:t>
      </w:r>
    </w:p>
    <w:p w:rsidR="0007390A" w:rsidRDefault="0007390A" w:rsidP="003E3CEA">
      <w:pPr>
        <w:numPr>
          <w:ilvl w:val="0"/>
          <w:numId w:val="37"/>
        </w:numPr>
        <w:jc w:val="both"/>
      </w:pPr>
      <w:r>
        <w:t xml:space="preserve">Oświadczenie o spełnieniu warunków wymienionych w art. 22 ust. 1 </w:t>
      </w:r>
      <w:r w:rsidR="003E3CEA">
        <w:t xml:space="preserve">oraz  w art. 24 ust. 1-2 </w:t>
      </w:r>
      <w:r>
        <w:t>ustawy stanowiące</w:t>
      </w:r>
      <w:r w:rsidR="003E3CEA">
        <w:t xml:space="preserve"> </w:t>
      </w:r>
      <w:r>
        <w:t xml:space="preserve">  załącznik Nr 2 do siwz </w:t>
      </w:r>
      <w:r w:rsidR="003E3CEA">
        <w:t>.</w:t>
      </w:r>
    </w:p>
    <w:p w:rsidR="002525B7" w:rsidRDefault="0007390A" w:rsidP="003E3CEA">
      <w:pPr>
        <w:numPr>
          <w:ilvl w:val="0"/>
          <w:numId w:val="37"/>
        </w:numPr>
        <w:jc w:val="both"/>
      </w:pPr>
      <w:r>
        <w:t>Aktualny odpis z właściwego rejestru</w:t>
      </w:r>
      <w:r w:rsidR="002525B7">
        <w:t>,</w:t>
      </w:r>
      <w:r>
        <w:t xml:space="preserve"> jeżeli odrębne przepisy wymagają wpisu</w:t>
      </w:r>
      <w:r w:rsidR="002525B7">
        <w:t xml:space="preserve"> do rejestru, w celu wykazania braku podstaw do wykluczenia w oparciu o art. 24 ust.1 pkt 2 ustawy,</w:t>
      </w:r>
      <w:r>
        <w:t xml:space="preserve"> wystawionego nie wcześniej niż 6 miesięcy przed upływem terminu składania ofert. </w:t>
      </w:r>
      <w:r w:rsidR="002525B7">
        <w:t>Osoby fizyczne składają oświadczenia w zakresie  art. 24 ust. 1 pkt 2 ustawy.</w:t>
      </w:r>
    </w:p>
    <w:p w:rsidR="0007390A" w:rsidRDefault="003E3CEA" w:rsidP="002525B7">
      <w:pPr>
        <w:ind w:left="397"/>
        <w:jc w:val="both"/>
      </w:pPr>
      <w:r>
        <w:t xml:space="preserve"> Dokument może być przedłożony w kopii poświadczonej za zgodność z oryginałem prze</w:t>
      </w:r>
      <w:r w:rsidR="00660775">
        <w:t>z</w:t>
      </w:r>
      <w:r>
        <w:t xml:space="preserve"> Wykonawcę.</w:t>
      </w:r>
    </w:p>
    <w:p w:rsidR="0007390A" w:rsidRDefault="0007390A" w:rsidP="003E3CEA">
      <w:pPr>
        <w:numPr>
          <w:ilvl w:val="0"/>
          <w:numId w:val="37"/>
        </w:numPr>
        <w:jc w:val="both"/>
      </w:pPr>
      <w:r>
        <w:t>Jeżeli Wykonawca ma siedzibę lub miejsce zamieszkania poza terytorium Rzeczypospolitej Polskiej , zamiast dokumentu , o którym mowa w pkt  2  składa dokument  lub dokumenty wystawione w kraju, w którym ma siedzibę lub miejsce zamieszkania potwierdzające odpowiednio, że nie otwarto jego likwidacji ani nie ogłoszono upadłości. Jeżeli w kraju jego pochodzenia  lub w kraju , w którym  ma siedzibę lub miejsce zamieszkania , nie wydaje się takich  dokumentów</w:t>
      </w:r>
      <w:r w:rsidR="004E2AE6">
        <w:t>,</w:t>
      </w:r>
      <w:r>
        <w:t xml:space="preserve">  Wykonawca dostarcza dokument zawierający oświadczenie złożone przed notariuszem , właściwym organem sądowym, administracyjnym albo organem samorządu zawodowego lub gospodarczego odpowiednio kraju pochodzenia osoby lub kraju, w którym Wykonawca ma siedzibę lub miejsce zamieszkania. </w:t>
      </w:r>
    </w:p>
    <w:p w:rsidR="0007390A" w:rsidRDefault="0007390A">
      <w:pPr>
        <w:jc w:val="both"/>
      </w:pPr>
      <w:r>
        <w:t xml:space="preserve">      Data wystawi</w:t>
      </w:r>
      <w:r w:rsidR="00660775">
        <w:t>enia  dokumentów tak jak w pkt 3</w:t>
      </w:r>
    </w:p>
    <w:p w:rsidR="0007390A" w:rsidRDefault="0007390A" w:rsidP="003E3CEA">
      <w:pPr>
        <w:numPr>
          <w:ilvl w:val="0"/>
          <w:numId w:val="37"/>
        </w:numPr>
        <w:jc w:val="both"/>
      </w:pPr>
      <w:r>
        <w:t>Wykonawcy wspólnie</w:t>
      </w:r>
      <w:r w:rsidR="00660775">
        <w:t xml:space="preserve"> </w:t>
      </w:r>
      <w:r>
        <w:t xml:space="preserve"> ubiegający się o </w:t>
      </w:r>
      <w:r w:rsidR="00660775">
        <w:t xml:space="preserve"> </w:t>
      </w:r>
      <w:r>
        <w:t>zamówienie</w:t>
      </w:r>
      <w:r w:rsidR="003E3CEA">
        <w:t xml:space="preserve">, </w:t>
      </w:r>
      <w:r>
        <w:t xml:space="preserve"> dokumenty, o których </w:t>
      </w:r>
      <w:r w:rsidR="00660775">
        <w:t xml:space="preserve"> </w:t>
      </w:r>
      <w:r>
        <w:t xml:space="preserve">mowa </w:t>
      </w:r>
      <w:r w:rsidR="00660775">
        <w:t xml:space="preserve">      </w:t>
      </w:r>
      <w:r>
        <w:t>w pkt 2   składa każdy z Wykonawców osobno.</w:t>
      </w:r>
    </w:p>
    <w:p w:rsidR="0007390A" w:rsidRDefault="0007390A" w:rsidP="003E3CEA">
      <w:pPr>
        <w:numPr>
          <w:ilvl w:val="0"/>
          <w:numId w:val="37"/>
        </w:numPr>
        <w:jc w:val="both"/>
      </w:pPr>
      <w:r>
        <w:t>Wykaz stacji paliw na terenie województwa zachodniopomorskiego , z uwzględnieniem  stacji w Szczecinie, Koszalinie i Szczecinku, na których będzie można dokonywać zakupu zgodnie z wymaganiami siwz.  Wykaz powinien stanowić odrębny dokument i zawierać miejscowość i adres stacji paliw.</w:t>
      </w:r>
    </w:p>
    <w:p w:rsidR="0007390A" w:rsidRDefault="0007390A">
      <w:pPr>
        <w:ind w:left="720" w:hanging="360"/>
        <w:jc w:val="both"/>
      </w:pPr>
    </w:p>
    <w:p w:rsidR="0007390A" w:rsidRDefault="0007390A" w:rsidP="003E3CEA">
      <w:pPr>
        <w:ind w:left="720" w:hanging="720"/>
        <w:jc w:val="both"/>
        <w:rPr>
          <w:b/>
          <w:i/>
        </w:rPr>
      </w:pPr>
      <w:r>
        <w:t xml:space="preserve"> </w:t>
      </w:r>
      <w:r>
        <w:rPr>
          <w:b/>
          <w:i/>
        </w:rPr>
        <w:t>V</w:t>
      </w:r>
      <w:r w:rsidR="003E3CEA">
        <w:rPr>
          <w:b/>
          <w:i/>
        </w:rPr>
        <w:t>I</w:t>
      </w:r>
      <w:r>
        <w:rPr>
          <w:b/>
          <w:i/>
        </w:rPr>
        <w:t>I. Informacje o sposobie porozumiewania się Zamawiającego z Wykonawcami,        przekazywania oświadczeń i dokumentów</w:t>
      </w:r>
      <w:r w:rsidR="003E3CEA">
        <w:rPr>
          <w:b/>
          <w:i/>
        </w:rPr>
        <w:t>, a także wskazanie osób uprawnionych do porozumiewania się z Wykonawcami</w:t>
      </w:r>
      <w:r>
        <w:rPr>
          <w:b/>
          <w:i/>
        </w:rPr>
        <w:t xml:space="preserve"> .</w:t>
      </w:r>
    </w:p>
    <w:p w:rsidR="0007390A" w:rsidRDefault="0007390A">
      <w:pPr>
        <w:pStyle w:val="Tekstpodstawowywcity3"/>
        <w:numPr>
          <w:ilvl w:val="0"/>
          <w:numId w:val="23"/>
        </w:numPr>
        <w:rPr>
          <w:b w:val="0"/>
          <w:bCs w:val="0"/>
        </w:rPr>
      </w:pPr>
      <w:r>
        <w:rPr>
          <w:b w:val="0"/>
          <w:bCs w:val="0"/>
        </w:rPr>
        <w:t xml:space="preserve">Postępowanie o udzielenie zamówienia prowadzone jest w języku polskim. </w:t>
      </w:r>
    </w:p>
    <w:p w:rsidR="0007390A" w:rsidRDefault="0007390A">
      <w:pPr>
        <w:pStyle w:val="Tekstpodstawowywcity3"/>
        <w:numPr>
          <w:ilvl w:val="0"/>
          <w:numId w:val="23"/>
        </w:numPr>
        <w:rPr>
          <w:b w:val="0"/>
          <w:bCs w:val="0"/>
        </w:rPr>
      </w:pPr>
      <w:r>
        <w:rPr>
          <w:b w:val="0"/>
          <w:bCs w:val="0"/>
        </w:rPr>
        <w:t>Oświadczenia</w:t>
      </w:r>
      <w:r w:rsidR="003E3CEA">
        <w:rPr>
          <w:b w:val="0"/>
          <w:bCs w:val="0"/>
        </w:rPr>
        <w:t xml:space="preserve">, pełnomocnictwa </w:t>
      </w:r>
      <w:r>
        <w:rPr>
          <w:b w:val="0"/>
          <w:bCs w:val="0"/>
        </w:rPr>
        <w:t xml:space="preserve"> i dokumenty wymienione w pkt V</w:t>
      </w:r>
      <w:r w:rsidR="003E3CEA">
        <w:rPr>
          <w:b w:val="0"/>
          <w:bCs w:val="0"/>
        </w:rPr>
        <w:t xml:space="preserve">I </w:t>
      </w:r>
      <w:r>
        <w:rPr>
          <w:b w:val="0"/>
          <w:bCs w:val="0"/>
        </w:rPr>
        <w:t>, Wykonawcy przekazują Zamawiającemu w formie pisemnej razem z ofertą.</w:t>
      </w:r>
    </w:p>
    <w:p w:rsidR="0007390A" w:rsidRDefault="0007390A">
      <w:pPr>
        <w:numPr>
          <w:ilvl w:val="0"/>
          <w:numId w:val="23"/>
        </w:numPr>
        <w:jc w:val="both"/>
      </w:pPr>
      <w:r>
        <w:t xml:space="preserve">Zamawiający  wezwie Wykonawców, którzy w określonym terminie nie złożą oświadczeń i dokumentów potwierdzających spełnienie warunków udziału w postępowaniu lub którzy złożyli dokumenty zawierające błędy, do ich uzupełnienia w określonym terminie, chyba że mimo ich uzupełnienia konieczne byłoby unieważnienie postępowania. </w:t>
      </w:r>
    </w:p>
    <w:p w:rsidR="0007390A" w:rsidRDefault="0007390A">
      <w:pPr>
        <w:numPr>
          <w:ilvl w:val="0"/>
          <w:numId w:val="23"/>
        </w:numPr>
      </w:pPr>
      <w:r>
        <w:t xml:space="preserve">Pytania i wyjaśnienia dotyczące treści i modyfikacji  siwz, wnioski o uzupełnienie i wyjaśnienie dokumentów i oświadczeń, a także inne wnioski, zawiadomienia i informacje wynikające z  ustawy , a nie zastrzeżone w siwz mogą być również przekazywane za pomocą faksu </w:t>
      </w:r>
      <w:r w:rsidR="003E3CEA">
        <w:t xml:space="preserve"> oraz droga elektroniczną</w:t>
      </w:r>
      <w:r>
        <w:t>, z tym że każda ze stron na żądanie drugiej niezwłocznie potwierdza fakt ich otrzymania.</w:t>
      </w:r>
    </w:p>
    <w:p w:rsidR="0007390A" w:rsidRDefault="0007390A">
      <w:pPr>
        <w:numPr>
          <w:ilvl w:val="0"/>
          <w:numId w:val="23"/>
        </w:numPr>
      </w:pPr>
      <w:r>
        <w:t>Wniosek o przekazanie siwz Wykonawca może również przesłać pocztą elektroniczną :</w:t>
      </w:r>
    </w:p>
    <w:p w:rsidR="0007390A" w:rsidRDefault="0007390A">
      <w:pPr>
        <w:ind w:left="340"/>
      </w:pPr>
      <w:r>
        <w:t xml:space="preserve">e - mail Zamawiającego  </w:t>
      </w:r>
      <w:hyperlink r:id="rId7" w:history="1">
        <w:r>
          <w:rPr>
            <w:rStyle w:val="Hipercze"/>
          </w:rPr>
          <w:t>kwpsr@szczecin.uw.gov.pl</w:t>
        </w:r>
      </w:hyperlink>
    </w:p>
    <w:p w:rsidR="0007390A" w:rsidRDefault="0007390A">
      <w:pPr>
        <w:pStyle w:val="Tekstpodstawowywcity3"/>
        <w:numPr>
          <w:ilvl w:val="0"/>
          <w:numId w:val="2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Wykonawca może zwrócić się do Zamawiającego o wyjaśnienie treści siwz.  Zamawiający udzieli niezwłocznie wyjaśnień, </w:t>
      </w:r>
      <w:r w:rsidR="001050D2">
        <w:rPr>
          <w:b w:val="0"/>
          <w:bCs w:val="0"/>
        </w:rPr>
        <w:t>jednak nie później niż na 2 dni przed upływem terminu składania ofert zgodnie z art. 38 ust. 1 pkt 3 ustawy.</w:t>
      </w:r>
    </w:p>
    <w:p w:rsidR="0007390A" w:rsidRDefault="0007390A">
      <w:pPr>
        <w:pStyle w:val="Tekstpodstawowywcity3"/>
        <w:numPr>
          <w:ilvl w:val="0"/>
          <w:numId w:val="2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Treść zapytań  ( bez ujawniania ich źródła ) wraz z wyjaśnieniami Zamawiający przekazuje Wykonawcom, którzy pobrali siwz oraz umieszcza na stronie internetowej. </w:t>
      </w:r>
    </w:p>
    <w:p w:rsidR="0007390A" w:rsidRDefault="0007390A">
      <w:pPr>
        <w:pStyle w:val="Tekstpodstawowywcity3"/>
        <w:numPr>
          <w:ilvl w:val="0"/>
          <w:numId w:val="23"/>
        </w:numPr>
        <w:jc w:val="both"/>
        <w:rPr>
          <w:b w:val="0"/>
          <w:bCs w:val="0"/>
        </w:rPr>
      </w:pPr>
      <w:r>
        <w:rPr>
          <w:b w:val="0"/>
          <w:bCs w:val="0"/>
        </w:rPr>
        <w:t>Nie przewiduje się zwołania zebrania Wykonawców.</w:t>
      </w:r>
    </w:p>
    <w:p w:rsidR="0007390A" w:rsidRDefault="0007390A">
      <w:pPr>
        <w:pStyle w:val="Tekstpodstawowywcity3"/>
        <w:numPr>
          <w:ilvl w:val="0"/>
          <w:numId w:val="23"/>
        </w:numPr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W szczególnie uzasadnionych przypadkach Zamawiający może w każdym czasie przed upływem terminu składania ofert, zmodyfikować treść siwz . Dokonaną modyfikację Zamawiający przekazuje Wykonawcom, którzy pobrali siwz oraz umieszcza na stronie internetowej. Modyfikacja nie może dotyczyć kryterium oceny ofert, warunków udziału w postępowaniu oraz sposobu oceny ich spełnienia.</w:t>
      </w:r>
    </w:p>
    <w:p w:rsidR="0007390A" w:rsidRDefault="0007390A">
      <w:pPr>
        <w:pStyle w:val="Tekstpodstawowywcity3"/>
        <w:numPr>
          <w:ilvl w:val="0"/>
          <w:numId w:val="23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Zamawiający przedłuży termin składania ofert z uwzględnieniem czasu niezbędnego do wprowadzenia w ofertach zmian wynikających z modyfikacji treści siwz ( jeżeli niezbędny jest dodatkowy czas na sporządzenie oferty). O przedłużeniu terminu składania ofert Zamawiający niezwłocznie zawiadomi wszystkich Wykonawców, którym przekazano siwz oraz zamieści tę informację na stronie internetowej. </w:t>
      </w:r>
    </w:p>
    <w:p w:rsidR="0007390A" w:rsidRDefault="0007390A">
      <w:pPr>
        <w:rPr>
          <w:b/>
          <w:bCs/>
        </w:rPr>
      </w:pPr>
    </w:p>
    <w:p w:rsidR="0007390A" w:rsidRDefault="0007390A">
      <w:pPr>
        <w:rPr>
          <w:b/>
          <w:bCs/>
          <w:i/>
        </w:rPr>
      </w:pPr>
      <w:r>
        <w:rPr>
          <w:b/>
          <w:bCs/>
          <w:i/>
        </w:rPr>
        <w:t xml:space="preserve">Osobami uprawnionymi do kontaktowania się z Wykonawcami są: </w:t>
      </w:r>
    </w:p>
    <w:p w:rsidR="0007390A" w:rsidRDefault="00055152">
      <w:pPr>
        <w:ind w:left="360" w:hanging="180"/>
        <w:jc w:val="both"/>
      </w:pPr>
      <w:r>
        <w:t xml:space="preserve">      Jan Świerczewski </w:t>
      </w:r>
      <w:r w:rsidR="0007390A">
        <w:t xml:space="preserve">        tel./fax  091 4303652</w:t>
      </w:r>
      <w:r>
        <w:t>; Tel. 881 201 716</w:t>
      </w:r>
    </w:p>
    <w:p w:rsidR="0007390A" w:rsidRDefault="0007390A">
      <w:pPr>
        <w:pStyle w:val="Tekstpodstawowywcity"/>
        <w:ind w:left="0"/>
      </w:pPr>
      <w:r>
        <w:t xml:space="preserve">         w godz. 8.00-15.00, z wyjątkiem sobót i niedziel.</w:t>
      </w:r>
    </w:p>
    <w:p w:rsidR="0007390A" w:rsidRDefault="0007390A">
      <w:pPr>
        <w:ind w:left="360" w:hanging="180"/>
        <w:jc w:val="both"/>
      </w:pPr>
      <w:r>
        <w:t xml:space="preserve">  </w:t>
      </w:r>
    </w:p>
    <w:p w:rsidR="0007390A" w:rsidRDefault="0007390A">
      <w:pPr>
        <w:jc w:val="both"/>
        <w:rPr>
          <w:b/>
          <w:bCs/>
          <w:i/>
        </w:rPr>
      </w:pPr>
      <w:r>
        <w:rPr>
          <w:b/>
          <w:bCs/>
          <w:i/>
        </w:rPr>
        <w:t>VIII.</w:t>
      </w:r>
      <w:r>
        <w:rPr>
          <w:i/>
        </w:rPr>
        <w:t xml:space="preserve"> </w:t>
      </w:r>
      <w:r>
        <w:rPr>
          <w:b/>
          <w:bCs/>
          <w:i/>
        </w:rPr>
        <w:t>Informacje na temat wadium.</w:t>
      </w:r>
    </w:p>
    <w:p w:rsidR="0007390A" w:rsidRDefault="0007390A">
      <w:pPr>
        <w:ind w:left="360" w:hanging="180"/>
        <w:jc w:val="both"/>
      </w:pPr>
      <w:r>
        <w:t xml:space="preserve">    Nie dotyczy</w:t>
      </w:r>
    </w:p>
    <w:p w:rsidR="0007390A" w:rsidRDefault="0007390A">
      <w:pPr>
        <w:ind w:left="360" w:hanging="180"/>
        <w:jc w:val="both"/>
      </w:pPr>
    </w:p>
    <w:p w:rsidR="0007390A" w:rsidRDefault="0007390A">
      <w:pPr>
        <w:jc w:val="both"/>
        <w:rPr>
          <w:b/>
          <w:bCs/>
          <w:i/>
        </w:rPr>
      </w:pPr>
      <w:r>
        <w:rPr>
          <w:b/>
          <w:bCs/>
          <w:i/>
        </w:rPr>
        <w:t>IX. Termin związania ofertą.</w:t>
      </w:r>
    </w:p>
    <w:p w:rsidR="0007390A" w:rsidRDefault="0007390A">
      <w:pPr>
        <w:ind w:left="360" w:hanging="360"/>
        <w:jc w:val="both"/>
      </w:pPr>
      <w:r>
        <w:rPr>
          <w:b/>
          <w:bCs/>
        </w:rPr>
        <w:t xml:space="preserve">      </w:t>
      </w:r>
      <w:r>
        <w:t xml:space="preserve">Wykonawcy są związani ofertą przez okres 30 dni. Bieg terminu rozpoczyna się wraz z      upływem terminu składania ofert. </w:t>
      </w:r>
    </w:p>
    <w:p w:rsidR="0007390A" w:rsidRDefault="0007390A">
      <w:pPr>
        <w:ind w:left="360" w:hanging="360"/>
        <w:jc w:val="both"/>
      </w:pPr>
    </w:p>
    <w:p w:rsidR="0007390A" w:rsidRDefault="0007390A">
      <w:pPr>
        <w:ind w:left="360" w:hanging="360"/>
        <w:jc w:val="both"/>
        <w:rPr>
          <w:b/>
          <w:bCs/>
          <w:i/>
        </w:rPr>
      </w:pPr>
      <w:r>
        <w:rPr>
          <w:b/>
          <w:bCs/>
          <w:i/>
        </w:rPr>
        <w:t>X. Opis sposobu przygotowania ofert.</w:t>
      </w:r>
    </w:p>
    <w:p w:rsidR="0007390A" w:rsidRDefault="0007390A">
      <w:pPr>
        <w:numPr>
          <w:ilvl w:val="0"/>
          <w:numId w:val="29"/>
        </w:numPr>
        <w:jc w:val="both"/>
      </w:pPr>
      <w:r>
        <w:t>Treść oferty musi odpowiadać treści niniejszej siwz i być zgodna z ustawą .</w:t>
      </w:r>
    </w:p>
    <w:p w:rsidR="0007390A" w:rsidRDefault="0007390A">
      <w:pPr>
        <w:numPr>
          <w:ilvl w:val="0"/>
          <w:numId w:val="29"/>
        </w:numPr>
        <w:jc w:val="both"/>
      </w:pPr>
      <w:r>
        <w:t>Ofertę   Wykonawcy stanowi: wypełniony formularz ofertowy ( załącznik Nr 1 do siwz ) oraz pozostałe wymagane przez Zamawiającego oświadczenia i dokumenty wymienione w  siwz.</w:t>
      </w:r>
    </w:p>
    <w:p w:rsidR="0007390A" w:rsidRDefault="0007390A">
      <w:pPr>
        <w:numPr>
          <w:ilvl w:val="0"/>
          <w:numId w:val="29"/>
        </w:numPr>
        <w:jc w:val="both"/>
      </w:pPr>
      <w:r>
        <w:t>Ofertę Wykonawca składa, pod rygorem nieważności w formie pisemnej.</w:t>
      </w:r>
    </w:p>
    <w:p w:rsidR="0007390A" w:rsidRDefault="0007390A">
      <w:pPr>
        <w:numPr>
          <w:ilvl w:val="0"/>
          <w:numId w:val="29"/>
        </w:numPr>
        <w:jc w:val="both"/>
      </w:pPr>
      <w:r>
        <w:t>Oferta musi być przygotowana w języku polskim, w sposób rzetelny i czytelny.</w:t>
      </w:r>
    </w:p>
    <w:p w:rsidR="0007390A" w:rsidRDefault="0007390A">
      <w:pPr>
        <w:numPr>
          <w:ilvl w:val="0"/>
          <w:numId w:val="29"/>
        </w:numPr>
        <w:jc w:val="both"/>
      </w:pPr>
      <w:r>
        <w:t>Oferta, w znaczeniu określonym w pkt 2, powinna być podpisana przez osobę/y uprawnione do reprezentowania Wykonawcy zgodnie z dokumentem rejestrowym lub przez Pełnomocnika.</w:t>
      </w:r>
    </w:p>
    <w:p w:rsidR="0007390A" w:rsidRDefault="0007390A">
      <w:pPr>
        <w:numPr>
          <w:ilvl w:val="0"/>
          <w:numId w:val="29"/>
        </w:numPr>
        <w:jc w:val="both"/>
      </w:pPr>
      <w:r>
        <w:t>W przypadku podpisania oferty przez Pełnomocnika , pełnomocnictwo   w formie oryginału lub kopii poświadczonej notarialnie albo przez osobę/y uprawnione do reprezentowania Wykonawcy zgodnie z dokumentem rejestrowym, załącza się do oferty.</w:t>
      </w:r>
    </w:p>
    <w:p w:rsidR="0007390A" w:rsidRDefault="0007390A">
      <w:pPr>
        <w:numPr>
          <w:ilvl w:val="0"/>
          <w:numId w:val="29"/>
        </w:numPr>
        <w:jc w:val="both"/>
      </w:pPr>
      <w:r>
        <w:t>Dokumenty wymienione w pkt  V</w:t>
      </w:r>
      <w:r w:rsidR="00F0205E">
        <w:t>I</w:t>
      </w:r>
      <w:r>
        <w:t xml:space="preserve"> siwz należy złożyć w formie oryginału lub kopii poświadczonej za zgodność </w:t>
      </w:r>
      <w:r w:rsidR="004E2AE6">
        <w:t xml:space="preserve">z oryginałem przez osobę/y </w:t>
      </w:r>
      <w:r>
        <w:t xml:space="preserve"> wymienione w pkt 5 lub Pełnomocnika.</w:t>
      </w:r>
    </w:p>
    <w:p w:rsidR="0007390A" w:rsidRDefault="0007390A">
      <w:pPr>
        <w:numPr>
          <w:ilvl w:val="0"/>
          <w:numId w:val="29"/>
        </w:numPr>
        <w:jc w:val="both"/>
      </w:pPr>
      <w:r>
        <w:t>Wykonawca może złożyć tylko jedną ofertę. Wykonawcy ubiegający się o zamówienie     wspólnie składają jedną ofertę wspólną.</w:t>
      </w:r>
    </w:p>
    <w:p w:rsidR="0007390A" w:rsidRDefault="0007390A">
      <w:pPr>
        <w:numPr>
          <w:ilvl w:val="0"/>
          <w:numId w:val="29"/>
        </w:numPr>
        <w:jc w:val="both"/>
      </w:pPr>
      <w:r>
        <w:t>Oferta powinna być złożona w zamkniętej kopercie , zaadresowanej na adres  Zamawiającego z dopiskiem:</w:t>
      </w:r>
    </w:p>
    <w:p w:rsidR="00055152" w:rsidRDefault="0007390A" w:rsidP="00055152">
      <w:pPr>
        <w:ind w:left="1080"/>
        <w:jc w:val="both"/>
        <w:rPr>
          <w:i/>
          <w:iCs/>
        </w:rPr>
      </w:pPr>
      <w:r>
        <w:rPr>
          <w:i/>
          <w:iCs/>
        </w:rPr>
        <w:t xml:space="preserve">„ Oferta na zakup paliw silnikowych do pojazdów służbowych KWPSR w Szczecinie” </w:t>
      </w:r>
      <w:r w:rsidRPr="00B9558E">
        <w:rPr>
          <w:i/>
          <w:iCs/>
        </w:rPr>
        <w:t xml:space="preserve">-   Nie otwierać przed dniem  </w:t>
      </w:r>
      <w:r w:rsidR="004107A1">
        <w:rPr>
          <w:i/>
          <w:iCs/>
        </w:rPr>
        <w:t>17</w:t>
      </w:r>
      <w:r w:rsidR="00B9558E" w:rsidRPr="00B9558E">
        <w:rPr>
          <w:i/>
          <w:iCs/>
        </w:rPr>
        <w:t>.11.2011 r. godz. 12.30.</w:t>
      </w:r>
      <w:r w:rsidR="00055152">
        <w:rPr>
          <w:i/>
          <w:iCs/>
        </w:rPr>
        <w:t xml:space="preserve">     </w:t>
      </w:r>
    </w:p>
    <w:p w:rsidR="0007390A" w:rsidRDefault="0007390A" w:rsidP="00AC0AEC">
      <w:pPr>
        <w:ind w:left="567" w:firstLine="513"/>
        <w:jc w:val="both"/>
      </w:pPr>
      <w:r>
        <w:t>Koperta winna być też oznaczona nazwą i adresem Wykonawcy, aby w przypadku  wpływu oferty po wyznaczonym terminie można było ofertę zwrócić bez otwierania.</w:t>
      </w:r>
    </w:p>
    <w:p w:rsidR="0007390A" w:rsidRDefault="0007390A">
      <w:pPr>
        <w:numPr>
          <w:ilvl w:val="0"/>
          <w:numId w:val="29"/>
        </w:numPr>
        <w:jc w:val="both"/>
      </w:pPr>
      <w:r>
        <w:t xml:space="preserve">Wykonawca  może przed upływem terminu do składania ofert zmienić lub wycofać     ofertę. </w:t>
      </w:r>
    </w:p>
    <w:p w:rsidR="0007390A" w:rsidRDefault="0007390A">
      <w:pPr>
        <w:numPr>
          <w:ilvl w:val="0"/>
          <w:numId w:val="29"/>
        </w:numPr>
        <w:jc w:val="both"/>
      </w:pPr>
      <w:r>
        <w:lastRenderedPageBreak/>
        <w:t xml:space="preserve">Koszty związane z przygotowaniem oferty i udziałem w postępowaniu Wykonawca pokrywa we własnym zakresie. </w:t>
      </w:r>
    </w:p>
    <w:p w:rsidR="0007390A" w:rsidRDefault="0007390A">
      <w:pPr>
        <w:numPr>
          <w:ilvl w:val="0"/>
          <w:numId w:val="29"/>
        </w:numPr>
        <w:jc w:val="both"/>
      </w:pPr>
      <w:r>
        <w:t>Wszelkie poprawki dokonane w treści oferty ( przed jej złożeniem powinny być opatrzone podpisem osób/y podpisującej ofertę).</w:t>
      </w:r>
    </w:p>
    <w:p w:rsidR="0007390A" w:rsidRDefault="0007390A" w:rsidP="00055152">
      <w:pPr>
        <w:ind w:left="510"/>
      </w:pPr>
    </w:p>
    <w:p w:rsidR="0007390A" w:rsidRDefault="0007390A">
      <w:pPr>
        <w:ind w:left="360" w:hanging="360"/>
        <w:jc w:val="both"/>
      </w:pPr>
    </w:p>
    <w:p w:rsidR="0007390A" w:rsidRDefault="0007390A">
      <w:pPr>
        <w:ind w:left="360" w:hanging="360"/>
        <w:jc w:val="both"/>
        <w:rPr>
          <w:b/>
          <w:bCs/>
          <w:i/>
        </w:rPr>
      </w:pPr>
      <w:r>
        <w:rPr>
          <w:b/>
          <w:bCs/>
          <w:i/>
        </w:rPr>
        <w:t>XI. Miejsce oraz termin składania i otwarcia ofert.</w:t>
      </w:r>
    </w:p>
    <w:p w:rsidR="0007390A" w:rsidRDefault="0007390A">
      <w:pPr>
        <w:ind w:left="360" w:hanging="360"/>
        <w:jc w:val="both"/>
      </w:pPr>
      <w:r>
        <w:t>1. Oferty należy składać w siedzibie Zamawiającego:</w:t>
      </w:r>
    </w:p>
    <w:p w:rsidR="0007390A" w:rsidRDefault="0007390A">
      <w:pPr>
        <w:ind w:left="360" w:hanging="360"/>
        <w:jc w:val="both"/>
        <w:rPr>
          <w:b/>
          <w:bCs/>
        </w:rPr>
      </w:pPr>
      <w:r>
        <w:t xml:space="preserve">            </w:t>
      </w:r>
      <w:r>
        <w:rPr>
          <w:b/>
          <w:bCs/>
        </w:rPr>
        <w:t>Komenda Wojewódzka Państwowej Straży Rybackiej</w:t>
      </w:r>
    </w:p>
    <w:p w:rsidR="0007390A" w:rsidRDefault="0007390A">
      <w:pPr>
        <w:ind w:left="360" w:hanging="360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055152">
        <w:rPr>
          <w:b/>
          <w:bCs/>
        </w:rPr>
        <w:t xml:space="preserve">  ul. Wały Chrobrego 4, pok. 268</w:t>
      </w:r>
    </w:p>
    <w:p w:rsidR="0007390A" w:rsidRDefault="0007390A">
      <w:pPr>
        <w:ind w:left="360" w:hanging="360"/>
        <w:jc w:val="both"/>
        <w:rPr>
          <w:b/>
          <w:bCs/>
        </w:rPr>
      </w:pPr>
      <w:r>
        <w:rPr>
          <w:b/>
          <w:bCs/>
        </w:rPr>
        <w:t xml:space="preserve">            70-502 Szczecin </w:t>
      </w:r>
    </w:p>
    <w:p w:rsidR="0007390A" w:rsidRDefault="0007390A">
      <w:pPr>
        <w:ind w:left="360" w:hanging="360"/>
        <w:jc w:val="both"/>
      </w:pPr>
      <w:r>
        <w:t xml:space="preserve">2. Termin składania ofert : </w:t>
      </w:r>
      <w:r w:rsidR="00055152">
        <w:t xml:space="preserve"> </w:t>
      </w:r>
      <w:r w:rsidR="00DD38FE">
        <w:t>17</w:t>
      </w:r>
      <w:r w:rsidR="00B9558E">
        <w:t xml:space="preserve">.11.2011 r. </w:t>
      </w:r>
      <w:r w:rsidR="00055152" w:rsidRPr="00055152">
        <w:rPr>
          <w:color w:val="FF0000"/>
        </w:rPr>
        <w:t xml:space="preserve"> </w:t>
      </w:r>
      <w:r w:rsidR="00055152" w:rsidRPr="00B9558E">
        <w:t xml:space="preserve"> do godz. 12</w:t>
      </w:r>
      <w:r w:rsidRPr="00B9558E">
        <w:t>.00</w:t>
      </w:r>
    </w:p>
    <w:p w:rsidR="0007390A" w:rsidRDefault="00055152">
      <w:pPr>
        <w:ind w:left="360" w:hanging="360"/>
        <w:jc w:val="both"/>
      </w:pPr>
      <w:r>
        <w:t xml:space="preserve">3. Termin otwarcia ofert:  </w:t>
      </w:r>
      <w:r w:rsidR="00DD38FE">
        <w:t xml:space="preserve"> 17</w:t>
      </w:r>
      <w:r w:rsidR="00B9558E">
        <w:t xml:space="preserve">.11.2011 r. </w:t>
      </w:r>
      <w:r w:rsidR="00B9558E" w:rsidRPr="00B9558E">
        <w:t>g</w:t>
      </w:r>
      <w:r w:rsidRPr="00B9558E">
        <w:t>odz. 12.30</w:t>
      </w:r>
      <w:r>
        <w:t xml:space="preserve">   </w:t>
      </w:r>
      <w:r w:rsidR="0007390A">
        <w:t xml:space="preserve">, w siedzibie Zamawiającego.     </w:t>
      </w:r>
    </w:p>
    <w:p w:rsidR="0007390A" w:rsidRDefault="0007390A">
      <w:pPr>
        <w:ind w:left="360" w:hanging="360"/>
        <w:jc w:val="both"/>
        <w:rPr>
          <w:b/>
          <w:bCs/>
        </w:rPr>
      </w:pPr>
      <w:r>
        <w:t xml:space="preserve">             </w:t>
      </w:r>
      <w:r>
        <w:rPr>
          <w:b/>
          <w:bCs/>
        </w:rPr>
        <w:t>Komenda Wojewódzka Państwowej Straży Rybackiej</w:t>
      </w:r>
    </w:p>
    <w:p w:rsidR="0007390A" w:rsidRDefault="0007390A">
      <w:pPr>
        <w:ind w:left="360" w:hanging="36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55152">
        <w:rPr>
          <w:b/>
          <w:bCs/>
        </w:rPr>
        <w:t xml:space="preserve">  ul. Wały Chrobrego 4, pok. 269</w:t>
      </w:r>
    </w:p>
    <w:p w:rsidR="0007390A" w:rsidRDefault="0007390A">
      <w:pPr>
        <w:ind w:left="360" w:hanging="360"/>
        <w:jc w:val="both"/>
        <w:rPr>
          <w:b/>
          <w:bCs/>
        </w:rPr>
      </w:pPr>
      <w:r>
        <w:rPr>
          <w:b/>
          <w:bCs/>
        </w:rPr>
        <w:t xml:space="preserve">             70-502 Szczecin </w:t>
      </w:r>
    </w:p>
    <w:p w:rsidR="0007390A" w:rsidRDefault="0007390A">
      <w:pPr>
        <w:ind w:left="1080" w:hanging="1080"/>
        <w:jc w:val="both"/>
      </w:pPr>
      <w:r>
        <w:t xml:space="preserve">4.  Oferty złożone po terminie określonym w pkt  2. </w:t>
      </w:r>
      <w:r w:rsidR="00F0205E">
        <w:t>Z</w:t>
      </w:r>
      <w:r>
        <w:t>ostaną zwrócone bez otwierania</w:t>
      </w:r>
      <w:r w:rsidR="00F42A08">
        <w:t>.</w:t>
      </w:r>
    </w:p>
    <w:p w:rsidR="0007390A" w:rsidRDefault="00055152" w:rsidP="00055152">
      <w:pPr>
        <w:ind w:left="360" w:hanging="360"/>
        <w:jc w:val="both"/>
      </w:pPr>
      <w:r>
        <w:t xml:space="preserve">5.  </w:t>
      </w:r>
      <w:r w:rsidR="0007390A">
        <w:t>Otwarcie ofert jest jawne.</w:t>
      </w:r>
    </w:p>
    <w:p w:rsidR="00F0205E" w:rsidRDefault="00F0205E" w:rsidP="00F0205E">
      <w:pPr>
        <w:jc w:val="both"/>
      </w:pPr>
      <w:r>
        <w:t xml:space="preserve">6.  </w:t>
      </w:r>
      <w:r w:rsidR="0007390A">
        <w:t xml:space="preserve">Bezpośrednio przed otwarciem ofert Zamawiający poda kwotę jaką zamierza przeznaczyć </w:t>
      </w:r>
      <w:r>
        <w:t xml:space="preserve">  </w:t>
      </w:r>
    </w:p>
    <w:p w:rsidR="0007390A" w:rsidRDefault="00F0205E" w:rsidP="00F0205E">
      <w:pPr>
        <w:jc w:val="both"/>
      </w:pPr>
      <w:r>
        <w:t xml:space="preserve">      </w:t>
      </w:r>
      <w:r w:rsidR="0007390A">
        <w:t>na sfinansowanie zamówienia.</w:t>
      </w:r>
    </w:p>
    <w:p w:rsidR="00F0205E" w:rsidRDefault="00F0205E" w:rsidP="00F0205E">
      <w:pPr>
        <w:jc w:val="both"/>
      </w:pPr>
      <w:r>
        <w:t xml:space="preserve">7.  </w:t>
      </w:r>
      <w:r w:rsidR="0007390A">
        <w:t xml:space="preserve">Podczas otwarcia ofert Zamawiający poda nazwy oraz adresy Wykonawców, informację </w:t>
      </w:r>
      <w:r>
        <w:t xml:space="preserve"> </w:t>
      </w:r>
    </w:p>
    <w:p w:rsidR="00F0205E" w:rsidRDefault="00F0205E" w:rsidP="00F0205E">
      <w:pPr>
        <w:jc w:val="both"/>
      </w:pPr>
      <w:r>
        <w:t xml:space="preserve">     </w:t>
      </w:r>
      <w:r w:rsidR="0007390A">
        <w:t xml:space="preserve">dotyczącą ceny, terminu wykonania zamówienia  i warunków płatności zawartych </w:t>
      </w:r>
      <w:r>
        <w:t xml:space="preserve">   </w:t>
      </w:r>
    </w:p>
    <w:p w:rsidR="0007390A" w:rsidRDefault="00F0205E" w:rsidP="00F0205E">
      <w:pPr>
        <w:jc w:val="both"/>
      </w:pPr>
      <w:r>
        <w:t xml:space="preserve">      </w:t>
      </w:r>
      <w:r w:rsidR="0007390A">
        <w:t>w ofertach.</w:t>
      </w:r>
    </w:p>
    <w:p w:rsidR="00F0205E" w:rsidRDefault="00F0205E" w:rsidP="00F0205E">
      <w:pPr>
        <w:jc w:val="both"/>
      </w:pPr>
      <w:r>
        <w:t xml:space="preserve">8. </w:t>
      </w:r>
      <w:r w:rsidR="0007390A">
        <w:t xml:space="preserve">Informacje, o których mowa pkt 7 Zamawiający przekaże niezwłocznie Wykonawcom </w:t>
      </w:r>
    </w:p>
    <w:p w:rsidR="0007390A" w:rsidRDefault="00F0205E" w:rsidP="00F0205E">
      <w:pPr>
        <w:jc w:val="both"/>
      </w:pPr>
      <w:r>
        <w:t xml:space="preserve">     </w:t>
      </w:r>
      <w:r w:rsidR="0007390A">
        <w:t>nieobecnym podczas otwarcia ofert na ich wniosek.</w:t>
      </w:r>
    </w:p>
    <w:p w:rsidR="0007390A" w:rsidRDefault="0007390A">
      <w:pPr>
        <w:ind w:left="1080" w:hanging="1080"/>
        <w:jc w:val="both"/>
      </w:pPr>
      <w:r>
        <w:t xml:space="preserve">     </w:t>
      </w:r>
    </w:p>
    <w:p w:rsidR="0007390A" w:rsidRDefault="0007390A">
      <w:pPr>
        <w:ind w:left="360" w:hanging="360"/>
        <w:jc w:val="both"/>
        <w:rPr>
          <w:b/>
          <w:bCs/>
          <w:i/>
        </w:rPr>
      </w:pPr>
      <w:r>
        <w:rPr>
          <w:b/>
          <w:bCs/>
          <w:i/>
        </w:rPr>
        <w:t>XI</w:t>
      </w:r>
      <w:r w:rsidR="00F42A08">
        <w:rPr>
          <w:b/>
          <w:bCs/>
          <w:i/>
        </w:rPr>
        <w:t>I. Opis sposobu obliczenia ceny.</w:t>
      </w:r>
    </w:p>
    <w:p w:rsidR="0007390A" w:rsidRDefault="0007390A">
      <w:pPr>
        <w:ind w:left="360" w:hanging="360"/>
        <w:jc w:val="both"/>
      </w:pPr>
      <w:r>
        <w:rPr>
          <w:b/>
          <w:bCs/>
        </w:rPr>
        <w:t xml:space="preserve">      </w:t>
      </w:r>
      <w:r>
        <w:t>Zamawiający informuje , że w sytuacji, gdy mowa jest o cenie – należy przez to rozumieć cenę w rozumieniu art.3 ust.1 pkt 1 ustawy z dnia 5 lipca 2001 r. o cenach</w:t>
      </w:r>
      <w:r w:rsidR="00055152">
        <w:t xml:space="preserve"> ( Dz. U. </w:t>
      </w:r>
      <w:r w:rsidR="006028E1">
        <w:t>97, poz. 1050 z późn. zm.)</w:t>
      </w:r>
      <w:r>
        <w:t xml:space="preserve">. </w:t>
      </w:r>
    </w:p>
    <w:p w:rsidR="0007390A" w:rsidRDefault="0007390A"/>
    <w:p w:rsidR="0007390A" w:rsidRDefault="0007390A">
      <w:pPr>
        <w:ind w:left="360" w:hanging="360"/>
      </w:pPr>
      <w:r>
        <w:t>1.</w:t>
      </w:r>
      <w:r>
        <w:rPr>
          <w:b/>
          <w:bCs/>
        </w:rPr>
        <w:t xml:space="preserve"> </w:t>
      </w:r>
      <w:r>
        <w:t>Cenę zamówienia stanowić będzie cena brutto za paliwo oraz cena brutto za inne produkty   i usługi.</w:t>
      </w:r>
    </w:p>
    <w:p w:rsidR="0007390A" w:rsidRDefault="0007390A" w:rsidP="002C0EAA">
      <w:pPr>
        <w:ind w:left="360" w:hanging="360"/>
        <w:jc w:val="both"/>
      </w:pPr>
      <w:r>
        <w:t>2. Cenę  paliwa stanowić będzie  suma iloczynów maksymalnych ilości danego rodzaju paliwa oraz średniej ceny jednostkowej brutto (po odjęciu upustu jaki Wykonawca zaoferuje Zamawiającemu podczas trwania za</w:t>
      </w:r>
      <w:r w:rsidR="006028E1">
        <w:t>mówienia) za dany rodzaj paliwa. Średnia cena jednostkowa brutto stanowi jednostkową cenę</w:t>
      </w:r>
      <w:r w:rsidR="00617547">
        <w:t xml:space="preserve"> brutto </w:t>
      </w:r>
      <w:r w:rsidR="006028E1">
        <w:t xml:space="preserve"> pa</w:t>
      </w:r>
      <w:r w:rsidR="00617547">
        <w:t xml:space="preserve">liw w PLN w stacjach paliw Wykonawcy na terenie miasta Szczecina, obowiązującą w dniu zamieszczenia </w:t>
      </w:r>
      <w:r>
        <w:t xml:space="preserve"> </w:t>
      </w:r>
      <w:r w:rsidR="00617547">
        <w:t>ogłoszenia o zamówieniu w Biuletynie Zamówień Publicznych.</w:t>
      </w:r>
      <w:r>
        <w:t xml:space="preserve"> </w:t>
      </w:r>
    </w:p>
    <w:p w:rsidR="0007390A" w:rsidRDefault="0007390A">
      <w:pPr>
        <w:ind w:left="360" w:hanging="360"/>
      </w:pPr>
      <w:r>
        <w:t xml:space="preserve">3.   Cenę innych produktów i usług stanowić będzie 2 % ceny brutto paliwa . Wskaźnik ten określa    szacunkową cenę brutto innych produktów i usług , które Zamawiający  zakupi sukcesywnie u Wykonawcy w okresie realizacji zamówienia. </w:t>
      </w:r>
    </w:p>
    <w:p w:rsidR="0007390A" w:rsidRDefault="0007390A">
      <w:pPr>
        <w:numPr>
          <w:ilvl w:val="1"/>
          <w:numId w:val="2"/>
        </w:numPr>
        <w:tabs>
          <w:tab w:val="clear" w:pos="510"/>
          <w:tab w:val="num" w:pos="360"/>
        </w:tabs>
        <w:ind w:left="360" w:hanging="360"/>
      </w:pPr>
      <w:r>
        <w:t>W przypadku udzielenia rabatu na zakup paliwa, rabat ten powinien być jednakowy dla każdego rodzaju paliwa i  niezmienny w okresie realizacji zamówienia.</w:t>
      </w:r>
    </w:p>
    <w:p w:rsidR="0007390A" w:rsidRDefault="0007390A">
      <w:pPr>
        <w:numPr>
          <w:ilvl w:val="1"/>
          <w:numId w:val="2"/>
        </w:numPr>
        <w:tabs>
          <w:tab w:val="clear" w:pos="510"/>
          <w:tab w:val="num" w:pos="360"/>
        </w:tabs>
        <w:ind w:left="360" w:hanging="360"/>
      </w:pPr>
      <w:r>
        <w:t>Szczegółowy sposób obliczenia ceny  zamówienia Zamawiający określił  w formularzu ofertowym</w:t>
      </w:r>
      <w:r w:rsidR="002C0EAA">
        <w:t xml:space="preserve"> </w:t>
      </w:r>
      <w:r w:rsidR="00AC0AEC" w:rsidRPr="00AC0AEC">
        <w:t>–</w:t>
      </w:r>
      <w:r w:rsidR="002C0EAA" w:rsidRPr="00AC0AEC">
        <w:t xml:space="preserve"> zał</w:t>
      </w:r>
      <w:r w:rsidR="00AC0AEC" w:rsidRPr="00AC0AEC">
        <w:t>ącznik Nr 1 do siwz</w:t>
      </w:r>
      <w:r>
        <w:t xml:space="preserve"> </w:t>
      </w:r>
      <w:r w:rsidR="00AC0AEC">
        <w:t>.</w:t>
      </w:r>
      <w:r>
        <w:t xml:space="preserve"> </w:t>
      </w:r>
    </w:p>
    <w:p w:rsidR="0007390A" w:rsidRDefault="0007390A">
      <w:pPr>
        <w:jc w:val="both"/>
      </w:pPr>
      <w:r>
        <w:t xml:space="preserve"> </w:t>
      </w:r>
    </w:p>
    <w:p w:rsidR="0007390A" w:rsidRDefault="0007390A">
      <w:pPr>
        <w:jc w:val="both"/>
        <w:rPr>
          <w:b/>
          <w:bCs/>
          <w:i/>
        </w:rPr>
      </w:pPr>
      <w:r>
        <w:rPr>
          <w:b/>
          <w:bCs/>
          <w:i/>
        </w:rPr>
        <w:t>XIII. Kryteria oceny ofert i ich znaczenie</w:t>
      </w:r>
      <w:r w:rsidR="00F42A08">
        <w:rPr>
          <w:b/>
          <w:bCs/>
          <w:i/>
        </w:rPr>
        <w:t>.</w:t>
      </w:r>
    </w:p>
    <w:p w:rsidR="009C4AFF" w:rsidRDefault="009C4AFF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Oferty zostaną ocenione przez Zamawiającego w oparciu o następujące kryteria</w:t>
      </w:r>
    </w:p>
    <w:p w:rsidR="009C4AFF" w:rsidRDefault="009C4AFF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1) cena,</w:t>
      </w:r>
    </w:p>
    <w:p w:rsidR="009C4AFF" w:rsidRDefault="009C4AFF" w:rsidP="009C4AFF">
      <w:pPr>
        <w:ind w:left="426" w:hanging="426"/>
        <w:jc w:val="both"/>
        <w:rPr>
          <w:b/>
          <w:bCs/>
          <w:i/>
        </w:rPr>
      </w:pPr>
      <w:r>
        <w:rPr>
          <w:b/>
          <w:bCs/>
          <w:i/>
        </w:rPr>
        <w:lastRenderedPageBreak/>
        <w:t xml:space="preserve">        2) ilość stacji paliw na terenie woj. </w:t>
      </w:r>
      <w:r w:rsidR="00D3595E">
        <w:rPr>
          <w:b/>
          <w:bCs/>
          <w:i/>
        </w:rPr>
        <w:t>z</w:t>
      </w:r>
      <w:r>
        <w:rPr>
          <w:b/>
          <w:bCs/>
          <w:i/>
        </w:rPr>
        <w:t>achodniopomorskiego.</w:t>
      </w:r>
    </w:p>
    <w:p w:rsidR="0007390A" w:rsidRDefault="0007390A">
      <w:pPr>
        <w:jc w:val="both"/>
        <w:rPr>
          <w:i/>
        </w:rPr>
      </w:pPr>
      <w:r>
        <w:rPr>
          <w:i/>
        </w:rPr>
        <w:t xml:space="preserve">    </w:t>
      </w:r>
    </w:p>
    <w:p w:rsidR="0007390A" w:rsidRDefault="0007390A">
      <w:pPr>
        <w:jc w:val="both"/>
      </w:pPr>
      <w:r>
        <w:t xml:space="preserve">   1.  Cena    -     90% - 90 pkt</w:t>
      </w:r>
    </w:p>
    <w:p w:rsidR="0007390A" w:rsidRDefault="0007390A">
      <w:pPr>
        <w:jc w:val="both"/>
      </w:pPr>
      <w:r>
        <w:t xml:space="preserve">           W kryterium „cena” do oceny punktowej zastosowany zostanie wzór:</w:t>
      </w:r>
    </w:p>
    <w:p w:rsidR="0007390A" w:rsidRDefault="0007390A">
      <w:pPr>
        <w:jc w:val="both"/>
      </w:pPr>
    </w:p>
    <w:p w:rsidR="0007390A" w:rsidRDefault="0007390A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najniższa cena ofertowa brutto</w:t>
      </w:r>
    </w:p>
    <w:p w:rsidR="0007390A" w:rsidRDefault="0007390A">
      <w:pPr>
        <w:jc w:val="both"/>
        <w:rPr>
          <w:sz w:val="18"/>
        </w:rPr>
      </w:pPr>
      <w:r>
        <w:rPr>
          <w:sz w:val="18"/>
        </w:rPr>
        <w:t xml:space="preserve">                  ocena punktowa    =  .....................................................  x 90% x 100 pkt.</w:t>
      </w:r>
    </w:p>
    <w:p w:rsidR="0007390A" w:rsidRDefault="0007390A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cena oferty badanej brutto  </w:t>
      </w:r>
    </w:p>
    <w:p w:rsidR="0007390A" w:rsidRDefault="0007390A">
      <w:pPr>
        <w:jc w:val="both"/>
      </w:pPr>
    </w:p>
    <w:p w:rsidR="0007390A" w:rsidRDefault="0007390A">
      <w:pPr>
        <w:jc w:val="both"/>
      </w:pPr>
    </w:p>
    <w:p w:rsidR="0007390A" w:rsidRDefault="0007390A">
      <w:pPr>
        <w:jc w:val="both"/>
      </w:pPr>
      <w:r>
        <w:t xml:space="preserve">   2.  Iloś</w:t>
      </w:r>
      <w:r w:rsidR="00D3595E">
        <w:t>ć stacji paliw na terenie woj. z</w:t>
      </w:r>
      <w:r>
        <w:t>achodniopomorskiego – 10% - 10 pkt</w:t>
      </w:r>
    </w:p>
    <w:p w:rsidR="0007390A" w:rsidRDefault="0007390A">
      <w:pPr>
        <w:ind w:left="540" w:hanging="540"/>
        <w:jc w:val="both"/>
      </w:pPr>
      <w:r>
        <w:t xml:space="preserve">        W kryterium tym Zamawiający weźmie pod uwagę ilość stacji paliw Wykonawcy  znajdujących się na terenie województwa zachodniopomorskiego podanych w wykazie sporządzonym przez Wykonawcę.</w:t>
      </w:r>
    </w:p>
    <w:p w:rsidR="0007390A" w:rsidRDefault="0007390A">
      <w:pPr>
        <w:jc w:val="both"/>
      </w:pPr>
      <w:r>
        <w:t xml:space="preserve">        </w:t>
      </w:r>
    </w:p>
    <w:p w:rsidR="0007390A" w:rsidRDefault="0007390A">
      <w:pPr>
        <w:jc w:val="both"/>
      </w:pPr>
      <w:r>
        <w:t xml:space="preserve">        Do oceny punktowej  tego kryterium zastosowany zostanie wzór:</w:t>
      </w:r>
    </w:p>
    <w:p w:rsidR="0007390A" w:rsidRDefault="0007390A">
      <w:pPr>
        <w:jc w:val="both"/>
      </w:pPr>
    </w:p>
    <w:p w:rsidR="0007390A" w:rsidRDefault="0007390A">
      <w:pPr>
        <w:jc w:val="both"/>
        <w:rPr>
          <w:sz w:val="18"/>
        </w:rPr>
      </w:pPr>
      <w:r>
        <w:rPr>
          <w:sz w:val="18"/>
        </w:rPr>
        <w:t xml:space="preserve">                                         ilość stacji paliw oferty badanej</w:t>
      </w:r>
    </w:p>
    <w:p w:rsidR="0007390A" w:rsidRDefault="0007390A">
      <w:pPr>
        <w:jc w:val="both"/>
        <w:rPr>
          <w:sz w:val="18"/>
        </w:rPr>
      </w:pPr>
      <w:r>
        <w:rPr>
          <w:sz w:val="18"/>
        </w:rPr>
        <w:t xml:space="preserve">      ocena punktowa =   .............................................................................................   x 10% x  100 pkt</w:t>
      </w:r>
    </w:p>
    <w:p w:rsidR="0007390A" w:rsidRDefault="0007390A">
      <w:pPr>
        <w:jc w:val="both"/>
        <w:rPr>
          <w:sz w:val="18"/>
        </w:rPr>
      </w:pPr>
      <w:r>
        <w:rPr>
          <w:sz w:val="18"/>
        </w:rPr>
        <w:t xml:space="preserve">                                        największa ilość stacji wynikająca. ze złożonych ofert </w:t>
      </w:r>
    </w:p>
    <w:p w:rsidR="0007390A" w:rsidRDefault="0007390A">
      <w:pPr>
        <w:jc w:val="both"/>
        <w:rPr>
          <w:sz w:val="18"/>
        </w:rPr>
      </w:pPr>
    </w:p>
    <w:p w:rsidR="0007390A" w:rsidRDefault="0007390A">
      <w:pPr>
        <w:jc w:val="both"/>
        <w:rPr>
          <w:sz w:val="18"/>
        </w:rPr>
      </w:pPr>
      <w:r>
        <w:rPr>
          <w:sz w:val="18"/>
        </w:rPr>
        <w:t xml:space="preserve">   </w:t>
      </w:r>
    </w:p>
    <w:p w:rsidR="0007390A" w:rsidRDefault="0007390A">
      <w:pPr>
        <w:ind w:left="540" w:hanging="360"/>
        <w:jc w:val="both"/>
      </w:pPr>
      <w:r>
        <w:t xml:space="preserve"> 3. Zamówienie zostanie udzielone Wykonawcy, którego oferta będzie najkorzystniejsza. Przez najkorzystniejszą ofertę należy rozumieć ofertę, która po zsumowaniu punktów ze wszystkich kryteriów uzyska największą ich ilość.</w:t>
      </w:r>
    </w:p>
    <w:p w:rsidR="0007390A" w:rsidRDefault="0007390A">
      <w:pPr>
        <w:jc w:val="both"/>
        <w:rPr>
          <w:sz w:val="18"/>
        </w:rPr>
      </w:pPr>
    </w:p>
    <w:p w:rsidR="0007390A" w:rsidRDefault="0007390A">
      <w:pPr>
        <w:jc w:val="both"/>
      </w:pPr>
      <w:r>
        <w:rPr>
          <w:sz w:val="18"/>
        </w:rPr>
        <w:t xml:space="preserve">     </w:t>
      </w:r>
      <w:r>
        <w:t xml:space="preserve">   </w:t>
      </w:r>
    </w:p>
    <w:p w:rsidR="0007390A" w:rsidRDefault="0007390A">
      <w:pPr>
        <w:pStyle w:val="Tekstpodstawowy2"/>
        <w:ind w:left="360" w:hanging="360"/>
        <w:rPr>
          <w:i/>
          <w:sz w:val="22"/>
        </w:rPr>
      </w:pPr>
      <w:r>
        <w:rPr>
          <w:i/>
        </w:rPr>
        <w:t xml:space="preserve">XIV. </w:t>
      </w:r>
      <w:r>
        <w:rPr>
          <w:i/>
          <w:sz w:val="22"/>
        </w:rPr>
        <w:t xml:space="preserve">Informacje o formalnościach, jakie powinny zostać dopełnione po wyborze oferty w celu zawarcia umowy w sprawie zamówienia publicznego oraz istotne warunki umowy. </w:t>
      </w:r>
    </w:p>
    <w:p w:rsidR="0007390A" w:rsidRDefault="0007390A">
      <w:pPr>
        <w:tabs>
          <w:tab w:val="left" w:pos="-6379"/>
        </w:tabs>
        <w:suppressAutoHyphens/>
        <w:ind w:left="540" w:hanging="359"/>
        <w:jc w:val="both"/>
        <w:rPr>
          <w:color w:val="000000"/>
        </w:rPr>
      </w:pPr>
      <w:r>
        <w:rPr>
          <w:color w:val="000000"/>
        </w:rPr>
        <w:t xml:space="preserve">1.  Zamawiający po dokonaniu wyboru najkorzystniejszej oferty niezwłocznie powiadomi wybranego Wykonawcę o sposobie i terminie podpisania umowy. </w:t>
      </w:r>
    </w:p>
    <w:p w:rsidR="0007390A" w:rsidRDefault="0007390A">
      <w:pPr>
        <w:tabs>
          <w:tab w:val="left" w:pos="-6379"/>
        </w:tabs>
        <w:suppressAutoHyphens/>
        <w:ind w:left="540" w:hanging="540"/>
        <w:jc w:val="both"/>
        <w:rPr>
          <w:snapToGrid w:val="0"/>
        </w:rPr>
      </w:pPr>
      <w:r>
        <w:rPr>
          <w:snapToGrid w:val="0"/>
        </w:rPr>
        <w:t xml:space="preserve">   2.  Umowa </w:t>
      </w:r>
      <w:r w:rsidR="00F42A08">
        <w:rPr>
          <w:snapToGrid w:val="0"/>
        </w:rPr>
        <w:t xml:space="preserve"> </w:t>
      </w:r>
      <w:r>
        <w:rPr>
          <w:snapToGrid w:val="0"/>
        </w:rPr>
        <w:t xml:space="preserve">zostanie </w:t>
      </w:r>
      <w:r w:rsidR="00F42A08">
        <w:rPr>
          <w:snapToGrid w:val="0"/>
        </w:rPr>
        <w:t xml:space="preserve"> </w:t>
      </w:r>
      <w:r>
        <w:rPr>
          <w:snapToGrid w:val="0"/>
        </w:rPr>
        <w:t xml:space="preserve">zawarta w formie pisemnej, w terminie </w:t>
      </w:r>
      <w:r w:rsidR="00AC0AEC">
        <w:rPr>
          <w:snapToGrid w:val="0"/>
        </w:rPr>
        <w:t xml:space="preserve"> określonym w art. 94 ust. 1 pkt 2  i ust. 2  pkt 1a) </w:t>
      </w:r>
      <w:r w:rsidR="003070CF">
        <w:rPr>
          <w:snapToGrid w:val="0"/>
        </w:rPr>
        <w:t xml:space="preserve"> ustawy</w:t>
      </w:r>
      <w:r w:rsidR="00AC0AEC">
        <w:rPr>
          <w:snapToGrid w:val="0"/>
        </w:rPr>
        <w:t xml:space="preserve">, </w:t>
      </w:r>
      <w:r>
        <w:rPr>
          <w:snapToGrid w:val="0"/>
        </w:rPr>
        <w:t xml:space="preserve"> nie później jednak niż przed upływem terminu związania ofertą.</w:t>
      </w:r>
    </w:p>
    <w:p w:rsidR="0007390A" w:rsidRDefault="0007390A">
      <w:pPr>
        <w:tabs>
          <w:tab w:val="left" w:pos="-6379"/>
          <w:tab w:val="num" w:pos="942"/>
        </w:tabs>
        <w:suppressAutoHyphens/>
        <w:ind w:left="540" w:hanging="720"/>
        <w:jc w:val="both"/>
      </w:pPr>
      <w:r>
        <w:t xml:space="preserve">      3. </w:t>
      </w:r>
      <w:r>
        <w:rPr>
          <w:color w:val="000000"/>
        </w:rPr>
        <w:t xml:space="preserve">Osoby podpisujące  umowę powinny dołączyć dokument potwierdzający ich umocowanie do dokonania tej czynności, o ile umocowanie to nie będzie wynikać </w:t>
      </w:r>
      <w:r w:rsidR="00AC0AEC">
        <w:rPr>
          <w:color w:val="000000"/>
        </w:rPr>
        <w:t xml:space="preserve">        </w:t>
      </w:r>
      <w:r>
        <w:rPr>
          <w:color w:val="000000"/>
        </w:rPr>
        <w:t xml:space="preserve">z dokumentów załączonych do oferty. </w:t>
      </w:r>
      <w:r w:rsidR="00AC0AEC">
        <w:rPr>
          <w:color w:val="000000"/>
        </w:rPr>
        <w:t>Wzór umowy stanowi załącznik Nr 3  do niniejszej  siwz.</w:t>
      </w:r>
    </w:p>
    <w:p w:rsidR="0007390A" w:rsidRDefault="0007390A">
      <w:pPr>
        <w:numPr>
          <w:ilvl w:val="0"/>
          <w:numId w:val="35"/>
        </w:numPr>
        <w:tabs>
          <w:tab w:val="left" w:pos="-6379"/>
        </w:tabs>
        <w:suppressAutoHyphens/>
        <w:jc w:val="both"/>
      </w:pPr>
      <w:r>
        <w:rPr>
          <w:color w:val="000000"/>
        </w:rPr>
        <w:t>W przypadku, gdy Wykonawca, którego oferta została wybrana, uchyla się od</w:t>
      </w:r>
      <w:r>
        <w:rPr>
          <w:color w:val="000000"/>
          <w:sz w:val="28"/>
        </w:rPr>
        <w:t xml:space="preserve"> </w:t>
      </w:r>
      <w:r>
        <w:rPr>
          <w:color w:val="000000"/>
        </w:rPr>
        <w:t xml:space="preserve">zawarcia umowy, </w:t>
      </w:r>
      <w:r>
        <w:t xml:space="preserve"> Zamawiający wybierze ofertę najkorzystniejszą spośród </w:t>
      </w:r>
      <w:r>
        <w:rPr>
          <w:color w:val="000000"/>
        </w:rPr>
        <w:t>pozostałych ofert, chyba, że zachodzą przesłanki, o k</w:t>
      </w:r>
      <w:r w:rsidR="003070CF">
        <w:rPr>
          <w:color w:val="000000"/>
        </w:rPr>
        <w:t>tórych mowa w art. 93 ust. 1 ustawy</w:t>
      </w:r>
      <w:r>
        <w:rPr>
          <w:color w:val="000000"/>
        </w:rPr>
        <w:t>.</w:t>
      </w:r>
      <w:r>
        <w:t xml:space="preserve"> </w:t>
      </w:r>
    </w:p>
    <w:p w:rsidR="0007390A" w:rsidRDefault="0007390A">
      <w:pPr>
        <w:numPr>
          <w:ilvl w:val="0"/>
          <w:numId w:val="35"/>
        </w:numPr>
        <w:tabs>
          <w:tab w:val="left" w:pos="-6379"/>
        </w:tabs>
        <w:suppressAutoHyphens/>
        <w:jc w:val="both"/>
      </w:pPr>
      <w:r>
        <w:t>Umowa musi zawierać między innymi:</w:t>
      </w:r>
    </w:p>
    <w:p w:rsidR="0007390A" w:rsidRDefault="0007390A">
      <w:pPr>
        <w:numPr>
          <w:ilvl w:val="1"/>
          <w:numId w:val="22"/>
        </w:numPr>
        <w:tabs>
          <w:tab w:val="left" w:pos="-6379"/>
        </w:tabs>
        <w:suppressAutoHyphens/>
        <w:jc w:val="both"/>
      </w:pPr>
      <w:r>
        <w:t>termin  zawarcia umowy wyznaczony przez Zamawiającego po wyborze Wykonawcy,</w:t>
      </w:r>
    </w:p>
    <w:p w:rsidR="0007390A" w:rsidRDefault="0007390A">
      <w:pPr>
        <w:numPr>
          <w:ilvl w:val="1"/>
          <w:numId w:val="22"/>
        </w:numPr>
        <w:tabs>
          <w:tab w:val="left" w:pos="-6379"/>
        </w:tabs>
        <w:suppressAutoHyphens/>
        <w:jc w:val="both"/>
      </w:pPr>
      <w:r>
        <w:t>termin realizacji zamówienia określony w niniejszej siwz,</w:t>
      </w:r>
    </w:p>
    <w:p w:rsidR="0007390A" w:rsidRDefault="0007390A">
      <w:pPr>
        <w:numPr>
          <w:ilvl w:val="1"/>
          <w:numId w:val="22"/>
        </w:numPr>
        <w:tabs>
          <w:tab w:val="left" w:pos="-6379"/>
        </w:tabs>
        <w:suppressAutoHyphens/>
        <w:jc w:val="both"/>
      </w:pPr>
      <w:r>
        <w:t>terminy i zasady płatności zgodne z zapisami  siwz,</w:t>
      </w:r>
    </w:p>
    <w:p w:rsidR="0007390A" w:rsidRDefault="0007390A">
      <w:pPr>
        <w:numPr>
          <w:ilvl w:val="1"/>
          <w:numId w:val="22"/>
        </w:numPr>
        <w:tabs>
          <w:tab w:val="left" w:pos="-6379"/>
        </w:tabs>
        <w:suppressAutoHyphens/>
        <w:jc w:val="both"/>
      </w:pPr>
      <w:r>
        <w:t>wysokość upustu ( w % ) zaoferowanego w formularzu ofertowym                przez Wykonawcę, o który  będzie pomniejszana cena zakupu paliwa w stosunku do ceny obowiązującej w dniu tankowania,</w:t>
      </w:r>
    </w:p>
    <w:p w:rsidR="0007390A" w:rsidRDefault="0007390A">
      <w:pPr>
        <w:numPr>
          <w:ilvl w:val="1"/>
          <w:numId w:val="22"/>
        </w:numPr>
        <w:tabs>
          <w:tab w:val="left" w:pos="-6379"/>
        </w:tabs>
        <w:suppressAutoHyphens/>
        <w:jc w:val="both"/>
      </w:pPr>
      <w:r>
        <w:t xml:space="preserve">zasady wydawania kart do tankowania, </w:t>
      </w:r>
    </w:p>
    <w:p w:rsidR="0007390A" w:rsidRDefault="0007390A">
      <w:pPr>
        <w:numPr>
          <w:ilvl w:val="1"/>
          <w:numId w:val="22"/>
        </w:numPr>
        <w:tabs>
          <w:tab w:val="left" w:pos="-6379"/>
        </w:tabs>
        <w:suppressAutoHyphens/>
        <w:jc w:val="both"/>
      </w:pPr>
      <w:r>
        <w:t>zastrzeżenie Zamawiającego o możliwości zakupu mniejszej ilości paliwa niż maksymalna ilość podana w siwz,</w:t>
      </w:r>
    </w:p>
    <w:p w:rsidR="0007390A" w:rsidRDefault="0007390A">
      <w:pPr>
        <w:numPr>
          <w:ilvl w:val="0"/>
          <w:numId w:val="35"/>
        </w:numPr>
        <w:tabs>
          <w:tab w:val="left" w:pos="-6379"/>
        </w:tabs>
        <w:suppressAutoHyphens/>
        <w:jc w:val="both"/>
      </w:pPr>
      <w:r>
        <w:lastRenderedPageBreak/>
        <w:t>Wykonawca może dołączyć do oferty swój wzór umowy , pod warunkiem że nie będzie ona sprzeczna z niniejszą siwz oraz zawierać będzie istotne warunki umowy zawarte w pkt 5.</w:t>
      </w:r>
    </w:p>
    <w:p w:rsidR="0007390A" w:rsidRDefault="0007390A">
      <w:pPr>
        <w:tabs>
          <w:tab w:val="left" w:pos="-6379"/>
        </w:tabs>
        <w:suppressAutoHyphens/>
        <w:ind w:left="180"/>
        <w:jc w:val="both"/>
      </w:pPr>
    </w:p>
    <w:p w:rsidR="0007390A" w:rsidRDefault="0007390A">
      <w:pPr>
        <w:tabs>
          <w:tab w:val="left" w:pos="-6379"/>
          <w:tab w:val="num" w:pos="942"/>
        </w:tabs>
        <w:suppressAutoHyphens/>
        <w:ind w:left="720" w:hanging="720"/>
        <w:jc w:val="both"/>
        <w:rPr>
          <w:b/>
          <w:bCs/>
          <w:i/>
        </w:rPr>
      </w:pPr>
      <w:r>
        <w:rPr>
          <w:b/>
          <w:bCs/>
          <w:i/>
        </w:rPr>
        <w:t xml:space="preserve">XV.   Zabezpieczenie należytego wykonania umowy. </w:t>
      </w:r>
    </w:p>
    <w:p w:rsidR="0007390A" w:rsidRDefault="0007390A">
      <w:pPr>
        <w:tabs>
          <w:tab w:val="left" w:pos="-6379"/>
          <w:tab w:val="num" w:pos="942"/>
        </w:tabs>
        <w:suppressAutoHyphens/>
        <w:ind w:left="720" w:hanging="720"/>
        <w:jc w:val="both"/>
      </w:pPr>
      <w:r>
        <w:t xml:space="preserve">         Zamawiający nie wymaga wniesienia zabezpieczenia należytego wykonania umowy.</w:t>
      </w:r>
    </w:p>
    <w:p w:rsidR="0007390A" w:rsidRDefault="0007390A">
      <w:pPr>
        <w:tabs>
          <w:tab w:val="left" w:pos="-6379"/>
          <w:tab w:val="num" w:pos="942"/>
        </w:tabs>
        <w:suppressAutoHyphens/>
        <w:ind w:left="720" w:hanging="720"/>
        <w:jc w:val="both"/>
      </w:pPr>
    </w:p>
    <w:p w:rsidR="0007390A" w:rsidRDefault="0007390A">
      <w:pPr>
        <w:tabs>
          <w:tab w:val="left" w:pos="-6379"/>
        </w:tabs>
        <w:suppressAutoHyphens/>
        <w:ind w:left="540" w:hanging="540"/>
        <w:jc w:val="both"/>
        <w:rPr>
          <w:b/>
          <w:bCs/>
          <w:i/>
        </w:rPr>
      </w:pPr>
      <w:r>
        <w:rPr>
          <w:b/>
          <w:bCs/>
          <w:i/>
        </w:rPr>
        <w:t>XVI. Pouczenie o środkach ochrony prawnej przysługujących Wykonawcy w toku postępowania o udzielenie zamówienia.</w:t>
      </w:r>
    </w:p>
    <w:p w:rsidR="0007390A" w:rsidRDefault="0007390A">
      <w:pPr>
        <w:tabs>
          <w:tab w:val="left" w:pos="-6379"/>
        </w:tabs>
        <w:suppressAutoHyphens/>
        <w:ind w:left="540" w:hanging="540"/>
        <w:jc w:val="both"/>
      </w:pPr>
      <w:r>
        <w:rPr>
          <w:b/>
          <w:bCs/>
        </w:rPr>
        <w:t xml:space="preserve">   </w:t>
      </w:r>
      <w:r>
        <w:t>1. Wy</w:t>
      </w:r>
      <w:r w:rsidR="00B1170A">
        <w:t>konawcom , a także innym podmiotom, jeżeli m</w:t>
      </w:r>
      <w:r w:rsidR="00F42A08">
        <w:t>ają</w:t>
      </w:r>
      <w:r w:rsidR="00B1170A">
        <w:t xml:space="preserve"> lub mieli interes w uzyskaniu danego zamówienia oraz ponieśli lub mogą ponieść szkodę w wyniku naruszenia przez Zamawiającego przepisów ustawy  </w:t>
      </w:r>
      <w:r>
        <w:t>przysługuje środek ochrony prawnej określony w dziale</w:t>
      </w:r>
      <w:r w:rsidR="00B1170A">
        <w:t xml:space="preserve"> VI rozdział 2 ustawy – ODWOŁANIE.</w:t>
      </w:r>
      <w:r>
        <w:t xml:space="preserve">  </w:t>
      </w:r>
    </w:p>
    <w:p w:rsidR="002652FC" w:rsidRDefault="00B1170A">
      <w:pPr>
        <w:tabs>
          <w:tab w:val="left" w:pos="-6379"/>
        </w:tabs>
        <w:suppressAutoHyphens/>
        <w:ind w:left="540" w:hanging="540"/>
        <w:jc w:val="both"/>
      </w:pPr>
      <w:r>
        <w:t xml:space="preserve">   2. Jeżeli wartość zamówienia jest mniejsza niż kwoty określone w przepisach wydanych na podstawie </w:t>
      </w:r>
      <w:r w:rsidR="002652FC">
        <w:t xml:space="preserve">  art. 11 ust. 8, odwołanie przysługuje wyłącznie wobec czynności:</w:t>
      </w:r>
    </w:p>
    <w:p w:rsidR="002652FC" w:rsidRDefault="002652FC" w:rsidP="002652FC">
      <w:pPr>
        <w:tabs>
          <w:tab w:val="left" w:pos="-6379"/>
        </w:tabs>
        <w:suppressAutoHyphens/>
        <w:ind w:left="851" w:hanging="851"/>
        <w:jc w:val="both"/>
      </w:pPr>
      <w:r>
        <w:t xml:space="preserve">         1) wyboru trybu negocjacji bez ogłoszenia, zamówienia z wolnej ręki lub zapytania            o     cenę;</w:t>
      </w:r>
    </w:p>
    <w:p w:rsidR="002652FC" w:rsidRDefault="002652FC">
      <w:pPr>
        <w:tabs>
          <w:tab w:val="left" w:pos="-6379"/>
        </w:tabs>
        <w:suppressAutoHyphens/>
        <w:ind w:left="540" w:hanging="540"/>
        <w:jc w:val="both"/>
      </w:pPr>
      <w:r>
        <w:t xml:space="preserve">         2) opisu sposobu dokonywania oceny spełniania warunków udziału w postępowaniu;</w:t>
      </w:r>
    </w:p>
    <w:p w:rsidR="002652FC" w:rsidRDefault="002652FC">
      <w:pPr>
        <w:tabs>
          <w:tab w:val="left" w:pos="-6379"/>
        </w:tabs>
        <w:suppressAutoHyphens/>
        <w:ind w:left="540" w:hanging="540"/>
        <w:jc w:val="both"/>
      </w:pPr>
      <w:r>
        <w:t xml:space="preserve">         3) wykluczenia odwołującego z postępowania o udzielenie zamówienia;</w:t>
      </w:r>
    </w:p>
    <w:p w:rsidR="00B1170A" w:rsidRDefault="002652FC">
      <w:pPr>
        <w:tabs>
          <w:tab w:val="left" w:pos="-6379"/>
        </w:tabs>
        <w:suppressAutoHyphens/>
        <w:ind w:left="540" w:hanging="540"/>
        <w:jc w:val="both"/>
      </w:pPr>
      <w:r>
        <w:t xml:space="preserve">         4) odrzucenia oferty odwołującego.</w:t>
      </w:r>
      <w:r w:rsidR="00B1170A">
        <w:t xml:space="preserve"> </w:t>
      </w:r>
    </w:p>
    <w:p w:rsidR="0007390A" w:rsidRDefault="002652FC">
      <w:pPr>
        <w:tabs>
          <w:tab w:val="left" w:pos="-6379"/>
        </w:tabs>
        <w:suppressAutoHyphens/>
        <w:jc w:val="both"/>
      </w:pPr>
      <w:r>
        <w:t xml:space="preserve">   3.  Odwołanie</w:t>
      </w:r>
      <w:r w:rsidR="0007390A">
        <w:t xml:space="preserve"> wnosi się w </w:t>
      </w:r>
      <w:r>
        <w:t>terminach określonych w art. 182  ustawy.</w:t>
      </w:r>
    </w:p>
    <w:p w:rsidR="0007390A" w:rsidRDefault="00964ECC">
      <w:pPr>
        <w:numPr>
          <w:ilvl w:val="0"/>
          <w:numId w:val="12"/>
        </w:numPr>
        <w:tabs>
          <w:tab w:val="left" w:pos="-6379"/>
        </w:tabs>
        <w:suppressAutoHyphens/>
        <w:jc w:val="both"/>
      </w:pPr>
      <w:r>
        <w:t xml:space="preserve">Odwołanie powinno wskazywać  czynność lub zaniechanie czynności </w:t>
      </w:r>
      <w:r w:rsidR="0007390A">
        <w:t xml:space="preserve"> Zamawiającego, a także zawierać  zwięzłe przytoczenie zarzutów oraz</w:t>
      </w:r>
      <w:r>
        <w:t xml:space="preserve"> wskazywać  okoliczności faktyczne</w:t>
      </w:r>
      <w:r w:rsidR="0007390A">
        <w:t xml:space="preserve"> i prawn</w:t>
      </w:r>
      <w:r>
        <w:t>e uzasadniające wniesienie odwołania.</w:t>
      </w:r>
    </w:p>
    <w:p w:rsidR="0007390A" w:rsidRDefault="00964ECC">
      <w:pPr>
        <w:numPr>
          <w:ilvl w:val="0"/>
          <w:numId w:val="12"/>
        </w:numPr>
        <w:tabs>
          <w:tab w:val="left" w:pos="-6379"/>
        </w:tabs>
        <w:suppressAutoHyphens/>
        <w:jc w:val="both"/>
      </w:pPr>
      <w:r>
        <w:t xml:space="preserve">Odwołanie </w:t>
      </w:r>
      <w:r w:rsidR="0007390A">
        <w:t xml:space="preserve"> </w:t>
      </w:r>
      <w:r>
        <w:t xml:space="preserve">wnosi </w:t>
      </w:r>
      <w:r w:rsidR="0007390A">
        <w:t xml:space="preserve"> się</w:t>
      </w:r>
      <w:r>
        <w:t xml:space="preserve"> </w:t>
      </w:r>
      <w:r w:rsidR="00F42A08">
        <w:t>zgodnie z art. 180 ust. 4 ustawy do Prezesa Krajowej Izby O</w:t>
      </w:r>
      <w:r>
        <w:t xml:space="preserve">dwoławczej </w:t>
      </w:r>
      <w:r w:rsidR="0007390A">
        <w:t xml:space="preserve"> w formie pisemnej</w:t>
      </w:r>
      <w:r>
        <w:t xml:space="preserve"> albo elektronicznej opatrzonej bezpiecznym podpisem elektronicznym weryfikowanym za pomocą</w:t>
      </w:r>
      <w:r w:rsidR="00F42A08">
        <w:t xml:space="preserve"> ważnego</w:t>
      </w:r>
      <w:r>
        <w:t xml:space="preserve"> kwalifikowanego certyfikatu. </w:t>
      </w:r>
      <w:r w:rsidR="0007390A">
        <w:t>.</w:t>
      </w: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964ECC">
      <w:pPr>
        <w:tabs>
          <w:tab w:val="left" w:pos="-6379"/>
        </w:tabs>
        <w:suppressAutoHyphens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964ECC" w:rsidRPr="003070CF" w:rsidRDefault="00964ECC">
      <w:pPr>
        <w:tabs>
          <w:tab w:val="left" w:pos="-6379"/>
        </w:tabs>
        <w:suppressAutoHyphens/>
        <w:jc w:val="both"/>
        <w:rPr>
          <w:b/>
          <w:bCs/>
          <w:i/>
        </w:rPr>
      </w:pPr>
      <w:r w:rsidRPr="003070CF">
        <w:rPr>
          <w:b/>
          <w:bCs/>
          <w:i/>
        </w:rPr>
        <w:t xml:space="preserve">XVII. Załączniki  stanowiące integralną część </w:t>
      </w:r>
      <w:r w:rsidR="003070CF" w:rsidRPr="003070CF">
        <w:rPr>
          <w:b/>
          <w:bCs/>
          <w:i/>
        </w:rPr>
        <w:t>siwz</w:t>
      </w:r>
    </w:p>
    <w:p w:rsidR="003070CF" w:rsidRPr="003070CF" w:rsidRDefault="003070CF">
      <w:pPr>
        <w:tabs>
          <w:tab w:val="left" w:pos="-6379"/>
        </w:tabs>
        <w:suppressAutoHyphens/>
        <w:jc w:val="both"/>
        <w:rPr>
          <w:bCs/>
        </w:rPr>
      </w:pPr>
      <w:r w:rsidRPr="003070CF">
        <w:rPr>
          <w:bCs/>
        </w:rPr>
        <w:t xml:space="preserve">     1. Załącznik Nr 1 – formularz ofertowy</w:t>
      </w:r>
    </w:p>
    <w:p w:rsidR="003070CF" w:rsidRPr="003070CF" w:rsidRDefault="003070CF">
      <w:pPr>
        <w:tabs>
          <w:tab w:val="left" w:pos="-6379"/>
        </w:tabs>
        <w:suppressAutoHyphens/>
        <w:jc w:val="both"/>
        <w:rPr>
          <w:bCs/>
        </w:rPr>
      </w:pPr>
      <w:r w:rsidRPr="003070CF">
        <w:rPr>
          <w:bCs/>
        </w:rPr>
        <w:t xml:space="preserve">     2. Załącznik Nr 2 – wzór oświadczenia  Wykonawcy.</w:t>
      </w:r>
    </w:p>
    <w:p w:rsidR="003070CF" w:rsidRDefault="003070CF">
      <w:pPr>
        <w:tabs>
          <w:tab w:val="left" w:pos="-6379"/>
        </w:tabs>
        <w:suppressAutoHyphens/>
        <w:jc w:val="both"/>
        <w:rPr>
          <w:b/>
          <w:bCs/>
        </w:rPr>
      </w:pPr>
      <w:r w:rsidRPr="003070CF">
        <w:rPr>
          <w:bCs/>
        </w:rPr>
        <w:t xml:space="preserve">     3. Załącznik Nr 3 -  wzór umowy</w:t>
      </w:r>
      <w:r>
        <w:rPr>
          <w:b/>
          <w:bCs/>
        </w:rPr>
        <w:t>.</w:t>
      </w: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B41331" w:rsidRDefault="00B41331">
      <w:pPr>
        <w:tabs>
          <w:tab w:val="left" w:pos="-6379"/>
        </w:tabs>
        <w:suppressAutoHyphens/>
        <w:jc w:val="both"/>
        <w:rPr>
          <w:b/>
          <w:bCs/>
        </w:rPr>
      </w:pPr>
    </w:p>
    <w:p w:rsidR="00B41331" w:rsidRDefault="00B41331">
      <w:pPr>
        <w:tabs>
          <w:tab w:val="left" w:pos="-6379"/>
        </w:tabs>
        <w:suppressAutoHyphens/>
        <w:jc w:val="both"/>
        <w:rPr>
          <w:b/>
          <w:bCs/>
        </w:rPr>
      </w:pPr>
    </w:p>
    <w:p w:rsidR="00B41331" w:rsidRDefault="00B41331">
      <w:pPr>
        <w:tabs>
          <w:tab w:val="left" w:pos="-6379"/>
        </w:tabs>
        <w:suppressAutoHyphens/>
        <w:jc w:val="both"/>
        <w:rPr>
          <w:b/>
          <w:bCs/>
        </w:rPr>
      </w:pPr>
    </w:p>
    <w:p w:rsidR="00B41331" w:rsidRDefault="00B41331">
      <w:pPr>
        <w:tabs>
          <w:tab w:val="left" w:pos="-6379"/>
        </w:tabs>
        <w:suppressAutoHyphens/>
        <w:jc w:val="both"/>
        <w:rPr>
          <w:b/>
          <w:bCs/>
        </w:rPr>
      </w:pPr>
    </w:p>
    <w:p w:rsidR="00B41331" w:rsidRDefault="00B41331">
      <w:pPr>
        <w:tabs>
          <w:tab w:val="left" w:pos="-6379"/>
        </w:tabs>
        <w:suppressAutoHyphens/>
        <w:jc w:val="both"/>
        <w:rPr>
          <w:b/>
          <w:bCs/>
        </w:rPr>
      </w:pPr>
    </w:p>
    <w:p w:rsidR="00B41331" w:rsidRDefault="00B41331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p w:rsidR="0007390A" w:rsidRDefault="0007390A">
      <w:pPr>
        <w:tabs>
          <w:tab w:val="left" w:pos="-6379"/>
        </w:tabs>
        <w:suppressAutoHyphens/>
        <w:jc w:val="both"/>
        <w:rPr>
          <w:b/>
          <w:bCs/>
        </w:rPr>
      </w:pPr>
    </w:p>
    <w:sectPr w:rsidR="0007390A" w:rsidSect="009D58B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BC" w:rsidRDefault="00095BBC">
      <w:r>
        <w:separator/>
      </w:r>
    </w:p>
  </w:endnote>
  <w:endnote w:type="continuationSeparator" w:id="0">
    <w:p w:rsidR="00095BBC" w:rsidRDefault="0009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0A" w:rsidRDefault="00274C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39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390A" w:rsidRDefault="000739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90A" w:rsidRDefault="00274C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39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4DB4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7390A" w:rsidRDefault="000739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BC" w:rsidRDefault="00095BBC">
      <w:r>
        <w:separator/>
      </w:r>
    </w:p>
  </w:footnote>
  <w:footnote w:type="continuationSeparator" w:id="0">
    <w:p w:rsidR="00095BBC" w:rsidRDefault="00095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876"/>
    <w:multiLevelType w:val="hybridMultilevel"/>
    <w:tmpl w:val="279C09F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C02CF"/>
    <w:multiLevelType w:val="hybridMultilevel"/>
    <w:tmpl w:val="DD78F134"/>
    <w:lvl w:ilvl="0" w:tplc="40767EF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3E3"/>
    <w:multiLevelType w:val="hybridMultilevel"/>
    <w:tmpl w:val="642EC288"/>
    <w:lvl w:ilvl="0" w:tplc="B44A1A9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58147DD"/>
    <w:multiLevelType w:val="hybridMultilevel"/>
    <w:tmpl w:val="FE048656"/>
    <w:lvl w:ilvl="0" w:tplc="6DC8166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7533379"/>
    <w:multiLevelType w:val="hybridMultilevel"/>
    <w:tmpl w:val="59DA6F96"/>
    <w:lvl w:ilvl="0" w:tplc="12D610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94C666C"/>
    <w:multiLevelType w:val="hybridMultilevel"/>
    <w:tmpl w:val="7FE8704C"/>
    <w:lvl w:ilvl="0" w:tplc="10C2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4708D"/>
    <w:multiLevelType w:val="hybridMultilevel"/>
    <w:tmpl w:val="88780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126A7"/>
    <w:multiLevelType w:val="multilevel"/>
    <w:tmpl w:val="34FC09E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>
    <w:nsid w:val="12433B2D"/>
    <w:multiLevelType w:val="hybridMultilevel"/>
    <w:tmpl w:val="A0C8C892"/>
    <w:lvl w:ilvl="0" w:tplc="C08EB6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D1506"/>
    <w:multiLevelType w:val="hybridMultilevel"/>
    <w:tmpl w:val="66402EAA"/>
    <w:lvl w:ilvl="0" w:tplc="6D76D19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F71314"/>
    <w:multiLevelType w:val="multilevel"/>
    <w:tmpl w:val="51FEE6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14873A10"/>
    <w:multiLevelType w:val="hybridMultilevel"/>
    <w:tmpl w:val="187232EA"/>
    <w:lvl w:ilvl="0" w:tplc="39D62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0011F7"/>
    <w:multiLevelType w:val="hybridMultilevel"/>
    <w:tmpl w:val="6BF614AE"/>
    <w:lvl w:ilvl="0" w:tplc="7C5AFCD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DA75139"/>
    <w:multiLevelType w:val="hybridMultilevel"/>
    <w:tmpl w:val="076AEE36"/>
    <w:lvl w:ilvl="0" w:tplc="19F09124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305E08A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F233C5F"/>
    <w:multiLevelType w:val="hybridMultilevel"/>
    <w:tmpl w:val="8FEE129E"/>
    <w:lvl w:ilvl="0" w:tplc="02D2824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C453F"/>
    <w:multiLevelType w:val="multilevel"/>
    <w:tmpl w:val="8C46F624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3C1D6BAB"/>
    <w:multiLevelType w:val="multilevel"/>
    <w:tmpl w:val="4CE672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3C77C90"/>
    <w:multiLevelType w:val="hybridMultilevel"/>
    <w:tmpl w:val="E5824002"/>
    <w:lvl w:ilvl="0" w:tplc="EF0C32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02D8"/>
    <w:multiLevelType w:val="multilevel"/>
    <w:tmpl w:val="9EACD8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C8850A6"/>
    <w:multiLevelType w:val="hybridMultilevel"/>
    <w:tmpl w:val="A3766982"/>
    <w:lvl w:ilvl="0" w:tplc="BFB0709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CD8949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0DF46DF"/>
    <w:multiLevelType w:val="hybridMultilevel"/>
    <w:tmpl w:val="87BCB3D8"/>
    <w:lvl w:ilvl="0" w:tplc="827893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772E88"/>
    <w:multiLevelType w:val="multilevel"/>
    <w:tmpl w:val="39CCACAA"/>
    <w:lvl w:ilvl="0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AB52098"/>
    <w:multiLevelType w:val="hybridMultilevel"/>
    <w:tmpl w:val="98440B4C"/>
    <w:lvl w:ilvl="0" w:tplc="BBA8C966">
      <w:start w:val="16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E3571"/>
    <w:multiLevelType w:val="hybridMultilevel"/>
    <w:tmpl w:val="02D28858"/>
    <w:lvl w:ilvl="0" w:tplc="47FAD78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5EE402A">
      <w:start w:val="2"/>
      <w:numFmt w:val="decimal"/>
      <w:lvlText w:val="%2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DDB5266"/>
    <w:multiLevelType w:val="hybridMultilevel"/>
    <w:tmpl w:val="ABF68526"/>
    <w:lvl w:ilvl="0" w:tplc="60724E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2273198"/>
    <w:multiLevelType w:val="hybridMultilevel"/>
    <w:tmpl w:val="450C5CAE"/>
    <w:lvl w:ilvl="0" w:tplc="D4BA5A4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3922CFF"/>
    <w:multiLevelType w:val="hybridMultilevel"/>
    <w:tmpl w:val="71322350"/>
    <w:lvl w:ilvl="0" w:tplc="508435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5665786"/>
    <w:multiLevelType w:val="hybridMultilevel"/>
    <w:tmpl w:val="96B889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E42F0"/>
    <w:multiLevelType w:val="hybridMultilevel"/>
    <w:tmpl w:val="59EC48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2CD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40C85"/>
    <w:multiLevelType w:val="hybridMultilevel"/>
    <w:tmpl w:val="128866B0"/>
    <w:lvl w:ilvl="0" w:tplc="CAB2AC5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DEF31A5"/>
    <w:multiLevelType w:val="hybridMultilevel"/>
    <w:tmpl w:val="0922B41A"/>
    <w:lvl w:ilvl="0" w:tplc="0E7CE6D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40C4C6E"/>
    <w:multiLevelType w:val="hybridMultilevel"/>
    <w:tmpl w:val="A7A01FC8"/>
    <w:lvl w:ilvl="0" w:tplc="D67AAD38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691681"/>
    <w:multiLevelType w:val="hybridMultilevel"/>
    <w:tmpl w:val="A816D63E"/>
    <w:lvl w:ilvl="0" w:tplc="BF56E48E">
      <w:start w:val="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66E3552"/>
    <w:multiLevelType w:val="hybridMultilevel"/>
    <w:tmpl w:val="7CE005B0"/>
    <w:lvl w:ilvl="0" w:tplc="662297E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A776CE8"/>
    <w:multiLevelType w:val="hybridMultilevel"/>
    <w:tmpl w:val="86EEF7CC"/>
    <w:lvl w:ilvl="0" w:tplc="B2E47A9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D6384"/>
    <w:multiLevelType w:val="hybridMultilevel"/>
    <w:tmpl w:val="77963A5E"/>
    <w:lvl w:ilvl="0" w:tplc="3F16785A">
      <w:start w:val="3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>
    <w:nsid w:val="7F5E1A2D"/>
    <w:multiLevelType w:val="hybridMultilevel"/>
    <w:tmpl w:val="EE9EBBE6"/>
    <w:lvl w:ilvl="0" w:tplc="2D404366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15"/>
  </w:num>
  <w:num w:numId="5">
    <w:abstractNumId w:val="7"/>
  </w:num>
  <w:num w:numId="6">
    <w:abstractNumId w:val="33"/>
  </w:num>
  <w:num w:numId="7">
    <w:abstractNumId w:val="20"/>
  </w:num>
  <w:num w:numId="8">
    <w:abstractNumId w:val="3"/>
  </w:num>
  <w:num w:numId="9">
    <w:abstractNumId w:val="10"/>
  </w:num>
  <w:num w:numId="10">
    <w:abstractNumId w:val="18"/>
  </w:num>
  <w:num w:numId="11">
    <w:abstractNumId w:val="30"/>
  </w:num>
  <w:num w:numId="12">
    <w:abstractNumId w:val="29"/>
  </w:num>
  <w:num w:numId="13">
    <w:abstractNumId w:val="26"/>
  </w:num>
  <w:num w:numId="14">
    <w:abstractNumId w:val="12"/>
  </w:num>
  <w:num w:numId="15">
    <w:abstractNumId w:val="19"/>
  </w:num>
  <w:num w:numId="16">
    <w:abstractNumId w:val="13"/>
  </w:num>
  <w:num w:numId="17">
    <w:abstractNumId w:val="22"/>
  </w:num>
  <w:num w:numId="18">
    <w:abstractNumId w:val="31"/>
  </w:num>
  <w:num w:numId="19">
    <w:abstractNumId w:val="2"/>
  </w:num>
  <w:num w:numId="20">
    <w:abstractNumId w:val="25"/>
  </w:num>
  <w:num w:numId="21">
    <w:abstractNumId w:val="0"/>
  </w:num>
  <w:num w:numId="22">
    <w:abstractNumId w:val="24"/>
  </w:num>
  <w:num w:numId="23">
    <w:abstractNumId w:val="17"/>
  </w:num>
  <w:num w:numId="24">
    <w:abstractNumId w:val="5"/>
  </w:num>
  <w:num w:numId="25">
    <w:abstractNumId w:val="36"/>
  </w:num>
  <w:num w:numId="26">
    <w:abstractNumId w:val="4"/>
  </w:num>
  <w:num w:numId="27">
    <w:abstractNumId w:val="35"/>
  </w:num>
  <w:num w:numId="28">
    <w:abstractNumId w:val="21"/>
  </w:num>
  <w:num w:numId="29">
    <w:abstractNumId w:val="14"/>
  </w:num>
  <w:num w:numId="30">
    <w:abstractNumId w:val="28"/>
  </w:num>
  <w:num w:numId="31">
    <w:abstractNumId w:val="11"/>
  </w:num>
  <w:num w:numId="32">
    <w:abstractNumId w:val="27"/>
  </w:num>
  <w:num w:numId="33">
    <w:abstractNumId w:val="8"/>
  </w:num>
  <w:num w:numId="34">
    <w:abstractNumId w:val="6"/>
  </w:num>
  <w:num w:numId="35">
    <w:abstractNumId w:val="9"/>
  </w:num>
  <w:num w:numId="36">
    <w:abstractNumId w:val="34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5E1"/>
    <w:rsid w:val="00055152"/>
    <w:rsid w:val="0007390A"/>
    <w:rsid w:val="00095BBC"/>
    <w:rsid w:val="001050D2"/>
    <w:rsid w:val="001A435F"/>
    <w:rsid w:val="001E5CAC"/>
    <w:rsid w:val="001F751D"/>
    <w:rsid w:val="002525B7"/>
    <w:rsid w:val="002652FC"/>
    <w:rsid w:val="00274C88"/>
    <w:rsid w:val="002C0EAA"/>
    <w:rsid w:val="003070CF"/>
    <w:rsid w:val="003A2CED"/>
    <w:rsid w:val="003E3CEA"/>
    <w:rsid w:val="004107A1"/>
    <w:rsid w:val="004B4DB4"/>
    <w:rsid w:val="004E2AE6"/>
    <w:rsid w:val="006028E1"/>
    <w:rsid w:val="00617547"/>
    <w:rsid w:val="00625841"/>
    <w:rsid w:val="00660775"/>
    <w:rsid w:val="006D51AD"/>
    <w:rsid w:val="00756B49"/>
    <w:rsid w:val="00770F20"/>
    <w:rsid w:val="0081750B"/>
    <w:rsid w:val="0086072D"/>
    <w:rsid w:val="008F6C62"/>
    <w:rsid w:val="00964ECC"/>
    <w:rsid w:val="009C4AFF"/>
    <w:rsid w:val="009D58BE"/>
    <w:rsid w:val="00A01C9D"/>
    <w:rsid w:val="00AC0AEC"/>
    <w:rsid w:val="00AC1AC7"/>
    <w:rsid w:val="00B1170A"/>
    <w:rsid w:val="00B41331"/>
    <w:rsid w:val="00B762F5"/>
    <w:rsid w:val="00B9558E"/>
    <w:rsid w:val="00C33B57"/>
    <w:rsid w:val="00C846AD"/>
    <w:rsid w:val="00CB65E1"/>
    <w:rsid w:val="00D30782"/>
    <w:rsid w:val="00D3595E"/>
    <w:rsid w:val="00DD38FE"/>
    <w:rsid w:val="00E64A5F"/>
    <w:rsid w:val="00F0205E"/>
    <w:rsid w:val="00F4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8B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58B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D58BE"/>
    <w:pPr>
      <w:keepNext/>
      <w:numPr>
        <w:numId w:val="17"/>
      </w:numPr>
      <w:tabs>
        <w:tab w:val="left" w:pos="-6379"/>
      </w:tabs>
      <w:suppressAutoHyphens/>
      <w:ind w:hanging="108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D58BE"/>
    <w:pPr>
      <w:keepNext/>
      <w:ind w:firstLine="522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semiHidden/>
    <w:rsid w:val="009D58BE"/>
    <w:rPr>
      <w:b/>
      <w:bCs/>
    </w:rPr>
  </w:style>
  <w:style w:type="paragraph" w:styleId="Tekstpodstawowywcity">
    <w:name w:val="Body Text Indent"/>
    <w:basedOn w:val="Normalny"/>
    <w:semiHidden/>
    <w:rsid w:val="009D58BE"/>
    <w:pPr>
      <w:ind w:left="180"/>
      <w:jc w:val="both"/>
    </w:pPr>
  </w:style>
  <w:style w:type="paragraph" w:styleId="Tekstpodstawowywcity2">
    <w:name w:val="Body Text Indent 2"/>
    <w:basedOn w:val="Normalny"/>
    <w:semiHidden/>
    <w:rsid w:val="009D58BE"/>
    <w:pPr>
      <w:ind w:left="720"/>
    </w:pPr>
  </w:style>
  <w:style w:type="paragraph" w:styleId="Tekstpodstawowywcity3">
    <w:name w:val="Body Text Indent 3"/>
    <w:basedOn w:val="Normalny"/>
    <w:semiHidden/>
    <w:rsid w:val="009D58BE"/>
    <w:pPr>
      <w:ind w:left="360" w:hanging="180"/>
    </w:pPr>
    <w:rPr>
      <w:b/>
      <w:bCs/>
    </w:rPr>
  </w:style>
  <w:style w:type="paragraph" w:styleId="Stopka">
    <w:name w:val="footer"/>
    <w:basedOn w:val="Normalny"/>
    <w:semiHidden/>
    <w:rsid w:val="009D58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D58BE"/>
  </w:style>
  <w:style w:type="character" w:styleId="Hipercze">
    <w:name w:val="Hyperlink"/>
    <w:basedOn w:val="Domylnaczcionkaakapitu"/>
    <w:semiHidden/>
    <w:rsid w:val="009D58BE"/>
    <w:rPr>
      <w:color w:val="0000FF"/>
      <w:u w:val="single"/>
    </w:rPr>
  </w:style>
  <w:style w:type="paragraph" w:styleId="Tekstpodstawowy2">
    <w:name w:val="Body Text 2"/>
    <w:basedOn w:val="Normalny"/>
    <w:semiHidden/>
    <w:rsid w:val="009D58BE"/>
    <w:pPr>
      <w:jc w:val="both"/>
    </w:pPr>
    <w:rPr>
      <w:b/>
      <w:szCs w:val="20"/>
    </w:rPr>
  </w:style>
  <w:style w:type="paragraph" w:customStyle="1" w:styleId="Styl1">
    <w:name w:val="Styl1"/>
    <w:basedOn w:val="Normalny"/>
    <w:rsid w:val="009D58BE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rsid w:val="009D58BE"/>
    <w:pPr>
      <w:autoSpaceDE w:val="0"/>
      <w:autoSpaceDN w:val="0"/>
      <w:adjustRightInd w:val="0"/>
      <w:jc w:val="both"/>
    </w:pPr>
    <w:rPr>
      <w:rFonts w:ascii="TimesNewRomanPSMT" w:hAnsi="TimesNewRomanPSMT"/>
      <w:sz w:val="18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wpsr@szczeci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2720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mailto:kwpsr@szczecin.uw.gov.pl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Rybacka</dc:creator>
  <cp:keywords/>
  <cp:lastModifiedBy>PSR</cp:lastModifiedBy>
  <cp:revision>2</cp:revision>
  <cp:lastPrinted>2011-10-21T11:01:00Z</cp:lastPrinted>
  <dcterms:created xsi:type="dcterms:W3CDTF">2011-11-09T14:32:00Z</dcterms:created>
  <dcterms:modified xsi:type="dcterms:W3CDTF">2011-11-09T14:32:00Z</dcterms:modified>
</cp:coreProperties>
</file>